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E2FCA" w14:textId="5188FD09" w:rsidR="00330E72" w:rsidRPr="00315EEF" w:rsidRDefault="00315EEF" w:rsidP="00315EEF">
      <w:pPr>
        <w:jc w:val="center"/>
        <w:rPr>
          <w:b/>
          <w:bCs/>
        </w:rPr>
      </w:pPr>
      <w:r w:rsidRPr="00315EEF">
        <w:rPr>
          <w:b/>
          <w:bCs/>
        </w:rPr>
        <w:t>MINUTES OF THE MEETING OF CROSTON PARISH COUNCIL</w:t>
      </w:r>
    </w:p>
    <w:p w14:paraId="75540DA4" w14:textId="7D4F5F1F" w:rsidR="00315EEF" w:rsidRDefault="00315EEF" w:rsidP="00315EEF">
      <w:pPr>
        <w:jc w:val="center"/>
        <w:rPr>
          <w:b/>
          <w:bCs/>
        </w:rPr>
      </w:pPr>
      <w:r w:rsidRPr="00315EEF">
        <w:rPr>
          <w:b/>
          <w:bCs/>
        </w:rPr>
        <w:t>WEDNESDAY 18 JUNE 2025</w:t>
      </w:r>
      <w:r w:rsidR="00E321DB">
        <w:rPr>
          <w:b/>
          <w:bCs/>
        </w:rPr>
        <w:t xml:space="preserve"> 6.30pm, </w:t>
      </w:r>
      <w:r>
        <w:rPr>
          <w:b/>
          <w:bCs/>
        </w:rPr>
        <w:t>CROSTON OLD SCHOOL</w:t>
      </w:r>
    </w:p>
    <w:p w14:paraId="41FA32F6" w14:textId="098DD24C" w:rsidR="00315EEF" w:rsidRDefault="00315EEF" w:rsidP="00315EEF">
      <w:pPr>
        <w:jc w:val="both"/>
      </w:pPr>
      <w:r>
        <w:rPr>
          <w:b/>
          <w:bCs/>
        </w:rPr>
        <w:t xml:space="preserve">In attendance: </w:t>
      </w:r>
      <w:r>
        <w:t>Councillors C Turner, Chair, P Sloan, C Titherington-Teale, W Tomlinson, K Almond, K Taylor, Clerk &amp; Responsible Financial Officer; one member of the public</w:t>
      </w:r>
    </w:p>
    <w:p w14:paraId="69E8EBCA" w14:textId="265CABD5" w:rsidR="00315EEF" w:rsidRDefault="00315EEF" w:rsidP="00315EEF">
      <w:pPr>
        <w:pStyle w:val="ListParagraph"/>
        <w:numPr>
          <w:ilvl w:val="0"/>
          <w:numId w:val="1"/>
        </w:numPr>
        <w:jc w:val="both"/>
      </w:pPr>
      <w:r w:rsidRPr="00D90AD3">
        <w:rPr>
          <w:b/>
          <w:bCs/>
        </w:rPr>
        <w:t>Apologies for absence</w:t>
      </w:r>
      <w:r>
        <w:t xml:space="preserve">: </w:t>
      </w:r>
      <w:r w:rsidR="00D90AD3">
        <w:t>Cllrs C Baines and P Fenemore</w:t>
      </w:r>
    </w:p>
    <w:p w14:paraId="3145A4FE" w14:textId="2B81C6FC" w:rsidR="00D90AD3" w:rsidRDefault="00D90AD3" w:rsidP="00315EEF">
      <w:pPr>
        <w:pStyle w:val="ListParagraph"/>
        <w:numPr>
          <w:ilvl w:val="0"/>
          <w:numId w:val="1"/>
        </w:numPr>
        <w:jc w:val="both"/>
      </w:pPr>
      <w:r>
        <w:rPr>
          <w:b/>
          <w:bCs/>
        </w:rPr>
        <w:t>Co</w:t>
      </w:r>
      <w:r w:rsidRPr="00D90AD3">
        <w:t>-</w:t>
      </w:r>
      <w:r w:rsidRPr="00D90AD3">
        <w:rPr>
          <w:b/>
          <w:bCs/>
        </w:rPr>
        <w:t xml:space="preserve">option </w:t>
      </w:r>
      <w:r w:rsidR="00E321DB">
        <w:rPr>
          <w:b/>
          <w:bCs/>
        </w:rPr>
        <w:t>&amp;</w:t>
      </w:r>
      <w:r w:rsidRPr="00D90AD3">
        <w:rPr>
          <w:b/>
          <w:bCs/>
        </w:rPr>
        <w:t xml:space="preserve"> welcome to new Councillor, John Wright</w:t>
      </w:r>
      <w:r>
        <w:t>: Acceptance of Office Form completed</w:t>
      </w:r>
    </w:p>
    <w:p w14:paraId="7E265355" w14:textId="2BA63083" w:rsidR="00D90AD3" w:rsidRDefault="00D90AD3" w:rsidP="00D90AD3">
      <w:pPr>
        <w:pStyle w:val="ListParagraph"/>
        <w:numPr>
          <w:ilvl w:val="0"/>
          <w:numId w:val="1"/>
        </w:numPr>
        <w:jc w:val="both"/>
      </w:pPr>
      <w:r>
        <w:rPr>
          <w:b/>
          <w:bCs/>
        </w:rPr>
        <w:t>Minutes of the meeting held 14 May 2025</w:t>
      </w:r>
      <w:r w:rsidRPr="00D90AD3">
        <w:t>:</w:t>
      </w:r>
      <w:r>
        <w:t xml:space="preserve"> Signed by the Chair as a true and accurate record</w:t>
      </w:r>
    </w:p>
    <w:p w14:paraId="24E9192F" w14:textId="10754E07" w:rsidR="00D90AD3" w:rsidRPr="00D90AD3" w:rsidRDefault="00D90AD3" w:rsidP="00D90AD3">
      <w:pPr>
        <w:pStyle w:val="ListParagraph"/>
        <w:numPr>
          <w:ilvl w:val="0"/>
          <w:numId w:val="1"/>
        </w:numPr>
        <w:jc w:val="both"/>
      </w:pPr>
      <w:r>
        <w:rPr>
          <w:b/>
          <w:bCs/>
        </w:rPr>
        <w:t xml:space="preserve">Minutes of the meeting held 9 October 2024: </w:t>
      </w:r>
      <w:r w:rsidR="00E321DB">
        <w:t>The Internal Audit 2024/25 identified the minutes had not been s</w:t>
      </w:r>
      <w:r>
        <w:t>igned by the Chair as a true and accurate record</w:t>
      </w:r>
      <w:r w:rsidR="00771B0E">
        <w:t>. Proposed: Cllr Titherington-Teale, seconded Cllr Turner</w:t>
      </w:r>
      <w:r w:rsidR="00E321DB">
        <w:t>. Unanimous.</w:t>
      </w:r>
    </w:p>
    <w:p w14:paraId="37BA9AEA" w14:textId="14AD0CA0" w:rsidR="00D90AD3" w:rsidRDefault="00D90AD3" w:rsidP="00D90AD3">
      <w:pPr>
        <w:pStyle w:val="ListParagraph"/>
        <w:numPr>
          <w:ilvl w:val="0"/>
          <w:numId w:val="1"/>
        </w:numPr>
        <w:jc w:val="both"/>
      </w:pPr>
      <w:r>
        <w:rPr>
          <w:b/>
          <w:bCs/>
        </w:rPr>
        <w:t>Declarations of Interest</w:t>
      </w:r>
      <w:r w:rsidRPr="00D90AD3">
        <w:t>:</w:t>
      </w:r>
      <w:r>
        <w:t xml:space="preserve"> </w:t>
      </w:r>
      <w:r w:rsidR="00756285">
        <w:t xml:space="preserve">Councillors to declare any personal or pecuniary interest in respect of matters on the agenda or up to any point in the meeting: </w:t>
      </w:r>
      <w:r>
        <w:t>None</w:t>
      </w:r>
    </w:p>
    <w:p w14:paraId="085BD99E" w14:textId="2C2206B9" w:rsidR="00D90AD3" w:rsidRDefault="00756285" w:rsidP="00D90AD3">
      <w:pPr>
        <w:pStyle w:val="ListParagraph"/>
        <w:numPr>
          <w:ilvl w:val="0"/>
          <w:numId w:val="1"/>
        </w:numPr>
        <w:jc w:val="both"/>
      </w:pPr>
      <w:r w:rsidRPr="00756285">
        <w:rPr>
          <w:b/>
          <w:bCs/>
        </w:rPr>
        <w:t>Public Time</w:t>
      </w:r>
      <w:r>
        <w:t>: To invite / listen to matters raised by members of the public: None</w:t>
      </w:r>
    </w:p>
    <w:p w14:paraId="3C3E6020" w14:textId="4125EB6B" w:rsidR="00756285" w:rsidRDefault="00756285" w:rsidP="00D90AD3">
      <w:pPr>
        <w:pStyle w:val="ListParagraph"/>
        <w:numPr>
          <w:ilvl w:val="0"/>
          <w:numId w:val="1"/>
        </w:numPr>
        <w:jc w:val="both"/>
      </w:pPr>
      <w:r>
        <w:rPr>
          <w:b/>
          <w:bCs/>
        </w:rPr>
        <w:t>Parish Councillor Update</w:t>
      </w:r>
      <w:r w:rsidRPr="00756285">
        <w:t>:</w:t>
      </w:r>
      <w:r>
        <w:t xml:space="preserve"> The Chair, Cllr Turner and two councillors, Cllrs Baines and Titherington-Teale had requested to address this matter outside the Parish Council meeting, due to the urgency</w:t>
      </w:r>
      <w:r w:rsidR="00771B0E">
        <w:t xml:space="preserve"> </w:t>
      </w:r>
      <w:r>
        <w:t xml:space="preserve">and sensitivity, which was </w:t>
      </w:r>
      <w:r w:rsidR="00FE307C">
        <w:t xml:space="preserve">impacting on </w:t>
      </w:r>
      <w:r>
        <w:t xml:space="preserve">the effective functioning of the Parish Council. </w:t>
      </w:r>
    </w:p>
    <w:p w14:paraId="3DD7551F" w14:textId="77777777" w:rsidR="00756285" w:rsidRDefault="00756285" w:rsidP="00756285">
      <w:pPr>
        <w:pStyle w:val="ListParagraph"/>
        <w:ind w:left="360"/>
        <w:jc w:val="both"/>
      </w:pPr>
    </w:p>
    <w:p w14:paraId="54099B6F" w14:textId="02BDD21E" w:rsidR="00545426" w:rsidRDefault="00756285" w:rsidP="00756285">
      <w:pPr>
        <w:pStyle w:val="ListParagraph"/>
        <w:ind w:left="360"/>
        <w:jc w:val="both"/>
      </w:pPr>
      <w:r>
        <w:t xml:space="preserve">The facts are </w:t>
      </w:r>
      <w:r w:rsidR="00EC003C">
        <w:t xml:space="preserve">following an uncontested election in September 2024, Cate Baines and Daniel O’Kane ‘were duly elected as parish councillors.’ Chorley Council’s uncontested election notification form does not refer to the need to sign </w:t>
      </w:r>
      <w:r w:rsidR="00771B0E">
        <w:t>an</w:t>
      </w:r>
      <w:r w:rsidR="00EC003C">
        <w:t xml:space="preserve"> Acceptance of Office form</w:t>
      </w:r>
      <w:r w:rsidR="000B21E7">
        <w:t>. Following the election, t</w:t>
      </w:r>
      <w:r w:rsidR="00EC003C">
        <w:t>he</w:t>
      </w:r>
      <w:r>
        <w:t xml:space="preserve"> former Clerk</w:t>
      </w:r>
      <w:r w:rsidR="000B21E7">
        <w:t xml:space="preserve"> contacted the Elections Team for advice on required actions. </w:t>
      </w:r>
      <w:r w:rsidR="00545426">
        <w:t xml:space="preserve">As soon as it became known, the Clerk </w:t>
      </w:r>
      <w:r w:rsidR="00EC003C">
        <w:t>presented</w:t>
      </w:r>
      <w:r w:rsidR="00545426">
        <w:t xml:space="preserve"> the </w:t>
      </w:r>
      <w:r w:rsidR="00267756">
        <w:t xml:space="preserve">Acceptance of Office </w:t>
      </w:r>
      <w:r w:rsidR="00545426">
        <w:t xml:space="preserve">form to </w:t>
      </w:r>
      <w:r w:rsidR="00EC003C">
        <w:t>both individuals</w:t>
      </w:r>
      <w:r w:rsidR="00545426">
        <w:t xml:space="preserve"> at the Parish Council meeting on 11 December 2024</w:t>
      </w:r>
      <w:r w:rsidR="00267756">
        <w:t xml:space="preserve">; </w:t>
      </w:r>
      <w:r w:rsidR="00CE29D7">
        <w:t xml:space="preserve">Ms </w:t>
      </w:r>
      <w:r w:rsidR="00545426">
        <w:t xml:space="preserve">Baines signed the form when it was </w:t>
      </w:r>
      <w:proofErr w:type="gramStart"/>
      <w:r w:rsidR="00545426">
        <w:t xml:space="preserve">presented </w:t>
      </w:r>
      <w:r w:rsidR="00267756">
        <w:t xml:space="preserve"> that</w:t>
      </w:r>
      <w:proofErr w:type="gramEnd"/>
      <w:r w:rsidR="00267756">
        <w:t xml:space="preserve"> evening, and </w:t>
      </w:r>
      <w:r w:rsidR="00CE29D7">
        <w:t>Mr</w:t>
      </w:r>
      <w:r w:rsidR="00545426">
        <w:t xml:space="preserve"> O’Kane </w:t>
      </w:r>
      <w:r w:rsidR="00EC003C">
        <w:t xml:space="preserve">signed the form on 17 January 2025, following reminders from the </w:t>
      </w:r>
      <w:r w:rsidR="003F3A7A">
        <w:t xml:space="preserve">former </w:t>
      </w:r>
      <w:r w:rsidR="00EC003C">
        <w:t>Clerk.</w:t>
      </w:r>
    </w:p>
    <w:p w14:paraId="0D280787" w14:textId="77777777" w:rsidR="00545426" w:rsidRDefault="00545426" w:rsidP="00756285">
      <w:pPr>
        <w:pStyle w:val="ListParagraph"/>
        <w:ind w:left="360"/>
        <w:jc w:val="both"/>
      </w:pPr>
    </w:p>
    <w:p w14:paraId="39FA9BE0" w14:textId="0227964C" w:rsidR="00CE29D7" w:rsidRDefault="00545426" w:rsidP="00A635B6">
      <w:pPr>
        <w:pStyle w:val="ListParagraph"/>
        <w:ind w:left="360"/>
        <w:jc w:val="both"/>
      </w:pPr>
      <w:r>
        <w:t>The advice received from the Legal Dept at Chorley Council</w:t>
      </w:r>
      <w:r w:rsidR="000C74FF">
        <w:t xml:space="preserve"> </w:t>
      </w:r>
      <w:r>
        <w:t xml:space="preserve">stated the Acceptance of Office form </w:t>
      </w:r>
      <w:r w:rsidR="000C74FF">
        <w:t xml:space="preserve">should </w:t>
      </w:r>
      <w:r>
        <w:t xml:space="preserve">be signed within two months of being elected. This advice was </w:t>
      </w:r>
      <w:r w:rsidR="00630E19">
        <w:t xml:space="preserve">subsequently advised to be </w:t>
      </w:r>
      <w:r>
        <w:t>incorrect</w:t>
      </w:r>
      <w:r w:rsidR="00DB6A9D">
        <w:t>,</w:t>
      </w:r>
      <w:r w:rsidR="000C74FF">
        <w:t xml:space="preserve"> </w:t>
      </w:r>
      <w:r w:rsidR="006A2D1A">
        <w:t xml:space="preserve">as it </w:t>
      </w:r>
      <w:r w:rsidR="000C74FF">
        <w:t>applies only to Borough and County Council elections</w:t>
      </w:r>
      <w:r w:rsidR="006A2D1A">
        <w:t xml:space="preserve">. </w:t>
      </w:r>
      <w:r>
        <w:t xml:space="preserve">Chorley Council apologised </w:t>
      </w:r>
      <w:r w:rsidR="00DB6A9D">
        <w:t xml:space="preserve">and </w:t>
      </w:r>
      <w:r w:rsidR="00A635B6">
        <w:t xml:space="preserve">then </w:t>
      </w:r>
      <w:r>
        <w:t>reques</w:t>
      </w:r>
      <w:r w:rsidR="00DB6A9D">
        <w:t>ted</w:t>
      </w:r>
      <w:r>
        <w:t xml:space="preserve"> the Parish Council </w:t>
      </w:r>
      <w:r w:rsidR="00EC003C">
        <w:t xml:space="preserve">consider </w:t>
      </w:r>
      <w:r w:rsidR="00630E19">
        <w:t>the position of both individuals</w:t>
      </w:r>
      <w:r w:rsidR="006A2D1A">
        <w:t xml:space="preserve">. </w:t>
      </w:r>
      <w:r w:rsidR="00CE29D7">
        <w:t>Having considered the facts</w:t>
      </w:r>
      <w:r w:rsidR="006A2D1A">
        <w:t xml:space="preserve"> regarding</w:t>
      </w:r>
      <w:r w:rsidR="00A635B6">
        <w:t xml:space="preserve"> the signatories,</w:t>
      </w:r>
      <w:r w:rsidR="00CE29D7">
        <w:t xml:space="preserve"> the Parish Council </w:t>
      </w:r>
      <w:r w:rsidR="000C74FF">
        <w:t>vote</w:t>
      </w:r>
      <w:r w:rsidR="00E011F0">
        <w:t>d:</w:t>
      </w:r>
    </w:p>
    <w:p w14:paraId="0A662B6E" w14:textId="77777777" w:rsidR="00CE29D7" w:rsidRDefault="00CE29D7" w:rsidP="00756285">
      <w:pPr>
        <w:pStyle w:val="ListParagraph"/>
        <w:ind w:left="360"/>
        <w:jc w:val="both"/>
      </w:pPr>
    </w:p>
    <w:p w14:paraId="06D608D3" w14:textId="3AA0107A" w:rsidR="00CE29D7" w:rsidRDefault="00CE29D7" w:rsidP="00CE29D7">
      <w:pPr>
        <w:pStyle w:val="ListParagraph"/>
        <w:numPr>
          <w:ilvl w:val="0"/>
          <w:numId w:val="2"/>
        </w:numPr>
        <w:jc w:val="both"/>
      </w:pPr>
      <w:r>
        <w:t xml:space="preserve">Majority </w:t>
      </w:r>
      <w:r w:rsidR="00630E19" w:rsidRPr="006A2D1A">
        <w:rPr>
          <w:b/>
          <w:bCs/>
        </w:rPr>
        <w:t>i</w:t>
      </w:r>
      <w:r w:rsidRPr="006A2D1A">
        <w:rPr>
          <w:b/>
          <w:bCs/>
        </w:rPr>
        <w:t>n favour</w:t>
      </w:r>
      <w:r>
        <w:t xml:space="preserve"> </w:t>
      </w:r>
      <w:r w:rsidR="00A635B6">
        <w:t xml:space="preserve">and </w:t>
      </w:r>
      <w:r>
        <w:t xml:space="preserve">Ms Baines </w:t>
      </w:r>
      <w:r w:rsidR="00A635B6">
        <w:rPr>
          <w:b/>
          <w:bCs/>
        </w:rPr>
        <w:t>was</w:t>
      </w:r>
      <w:r w:rsidR="006A2D1A" w:rsidRPr="006A2D1A">
        <w:rPr>
          <w:b/>
          <w:bCs/>
        </w:rPr>
        <w:t xml:space="preserve"> </w:t>
      </w:r>
      <w:r w:rsidRPr="006A2D1A">
        <w:rPr>
          <w:b/>
          <w:bCs/>
        </w:rPr>
        <w:t>deemed</w:t>
      </w:r>
      <w:r w:rsidR="006A2D1A">
        <w:t xml:space="preserve"> </w:t>
      </w:r>
      <w:r w:rsidR="006A2D1A" w:rsidRPr="006A2D1A">
        <w:rPr>
          <w:b/>
          <w:bCs/>
        </w:rPr>
        <w:t>to be</w:t>
      </w:r>
      <w:r w:rsidR="00630E19">
        <w:t xml:space="preserve"> </w:t>
      </w:r>
      <w:r>
        <w:t xml:space="preserve">a Parish Councillor. </w:t>
      </w:r>
    </w:p>
    <w:p w14:paraId="3A7880ED" w14:textId="02412587" w:rsidR="00756285" w:rsidRDefault="00CE29D7" w:rsidP="00CE29D7">
      <w:pPr>
        <w:pStyle w:val="ListParagraph"/>
        <w:numPr>
          <w:ilvl w:val="0"/>
          <w:numId w:val="2"/>
        </w:numPr>
        <w:jc w:val="both"/>
      </w:pPr>
      <w:r>
        <w:t xml:space="preserve">Majority </w:t>
      </w:r>
      <w:r w:rsidRPr="006A2D1A">
        <w:rPr>
          <w:b/>
          <w:bCs/>
        </w:rPr>
        <w:t>against</w:t>
      </w:r>
      <w:r>
        <w:t xml:space="preserve"> </w:t>
      </w:r>
      <w:r w:rsidR="00A635B6">
        <w:t xml:space="preserve">and </w:t>
      </w:r>
      <w:r>
        <w:t>Mr O’Kane</w:t>
      </w:r>
      <w:r w:rsidR="00A635B6">
        <w:t xml:space="preserve"> and was</w:t>
      </w:r>
      <w:r w:rsidRPr="006A2D1A">
        <w:rPr>
          <w:b/>
          <w:bCs/>
        </w:rPr>
        <w:t xml:space="preserve"> deemed not </w:t>
      </w:r>
      <w:r w:rsidR="00630E19" w:rsidRPr="006A2D1A">
        <w:rPr>
          <w:b/>
          <w:bCs/>
        </w:rPr>
        <w:t>to be</w:t>
      </w:r>
      <w:r w:rsidR="00630E19">
        <w:t xml:space="preserve"> </w:t>
      </w:r>
      <w:r>
        <w:t xml:space="preserve">a Parish Councillor. </w:t>
      </w:r>
    </w:p>
    <w:p w14:paraId="3AEC5332" w14:textId="77777777" w:rsidR="00BA0303" w:rsidRDefault="00BA0303" w:rsidP="00BA0303">
      <w:pPr>
        <w:pStyle w:val="ListParagraph"/>
        <w:jc w:val="both"/>
      </w:pPr>
    </w:p>
    <w:p w14:paraId="1DEB16D8" w14:textId="43641796" w:rsidR="00BA0303" w:rsidRDefault="00BA0303" w:rsidP="00BA0303">
      <w:pPr>
        <w:pStyle w:val="ListParagraph"/>
        <w:ind w:left="360"/>
        <w:jc w:val="both"/>
      </w:pPr>
      <w:r>
        <w:t xml:space="preserve">The Clerk Advised the Parish Council </w:t>
      </w:r>
      <w:r w:rsidR="00A635B6">
        <w:t xml:space="preserve">that </w:t>
      </w:r>
      <w:r>
        <w:t xml:space="preserve">Chorley </w:t>
      </w:r>
      <w:proofErr w:type="gramStart"/>
      <w:r>
        <w:t xml:space="preserve">Council </w:t>
      </w:r>
      <w:r w:rsidR="00A635B6">
        <w:t xml:space="preserve"> will</w:t>
      </w:r>
      <w:proofErr w:type="gramEnd"/>
      <w:r w:rsidR="00A635B6">
        <w:t xml:space="preserve"> be advised re: a </w:t>
      </w:r>
      <w:r>
        <w:t>vacancy</w:t>
      </w:r>
      <w:r w:rsidR="00A635B6">
        <w:t>.</w:t>
      </w:r>
    </w:p>
    <w:p w14:paraId="5B178F9E" w14:textId="77777777" w:rsidR="00BA0303" w:rsidRDefault="00BA0303" w:rsidP="00BA0303">
      <w:pPr>
        <w:pStyle w:val="ListParagraph"/>
        <w:ind w:left="360"/>
        <w:jc w:val="both"/>
      </w:pPr>
    </w:p>
    <w:p w14:paraId="35E977FD" w14:textId="5E0F2D0B" w:rsidR="00756285" w:rsidRPr="00BA0303" w:rsidRDefault="00BA0303" w:rsidP="00BA0303">
      <w:pPr>
        <w:pStyle w:val="ListParagraph"/>
        <w:numPr>
          <w:ilvl w:val="0"/>
          <w:numId w:val="1"/>
        </w:numPr>
        <w:jc w:val="both"/>
      </w:pPr>
      <w:r>
        <w:rPr>
          <w:b/>
          <w:bCs/>
        </w:rPr>
        <w:t>Correspondence</w:t>
      </w:r>
    </w:p>
    <w:p w14:paraId="01C741AF" w14:textId="1C373B54" w:rsidR="00BA0303" w:rsidRDefault="00BA0303" w:rsidP="00BA0303">
      <w:pPr>
        <w:pStyle w:val="ListParagraph"/>
        <w:numPr>
          <w:ilvl w:val="0"/>
          <w:numId w:val="3"/>
        </w:numPr>
        <w:jc w:val="both"/>
      </w:pPr>
      <w:r>
        <w:t>Use of Village Green, car park and electricity supply on 7 December 2025</w:t>
      </w:r>
      <w:r w:rsidR="00846CFC">
        <w:t>, Mr K Mayor</w:t>
      </w:r>
      <w:r>
        <w:t xml:space="preserve">. </w:t>
      </w:r>
      <w:r w:rsidR="006D40A0">
        <w:t>Agreed u</w:t>
      </w:r>
      <w:r>
        <w:t>nanimous.</w:t>
      </w:r>
    </w:p>
    <w:p w14:paraId="1A690962" w14:textId="5CB4D9DA" w:rsidR="00BA0303" w:rsidRDefault="00BA0303" w:rsidP="00BA0303">
      <w:pPr>
        <w:pStyle w:val="ListParagraph"/>
        <w:numPr>
          <w:ilvl w:val="0"/>
          <w:numId w:val="3"/>
        </w:numPr>
        <w:jc w:val="both"/>
      </w:pPr>
      <w:r>
        <w:lastRenderedPageBreak/>
        <w:t xml:space="preserve">Permit the Croston Singers to perform on the Village Green at the Open Gardens event on 13 July 2025. </w:t>
      </w:r>
      <w:r w:rsidR="00846CFC">
        <w:t xml:space="preserve">Mr N Norcoss. </w:t>
      </w:r>
      <w:r w:rsidR="006D40A0">
        <w:t>Agreed u</w:t>
      </w:r>
      <w:r>
        <w:t>nanimous.</w:t>
      </w:r>
    </w:p>
    <w:p w14:paraId="6888CE67" w14:textId="431C8DCD" w:rsidR="00BA0303" w:rsidRDefault="00BA0303" w:rsidP="00BA0303">
      <w:pPr>
        <w:pStyle w:val="ListParagraph"/>
        <w:numPr>
          <w:ilvl w:val="0"/>
          <w:numId w:val="3"/>
        </w:numPr>
        <w:jc w:val="both"/>
      </w:pPr>
      <w:r>
        <w:t>Request for clothes bank Leukaemia and Myeloma Research. Unfortunately, a suitable location could not be offered, and the Clerk will suggest an approach to Northern Rail, for a clothes bank to be located on the station car park.</w:t>
      </w:r>
    </w:p>
    <w:p w14:paraId="2FAECB99" w14:textId="461A241D" w:rsidR="00BA0303" w:rsidRDefault="00BA0303" w:rsidP="00BA0303">
      <w:pPr>
        <w:pStyle w:val="ListParagraph"/>
        <w:numPr>
          <w:ilvl w:val="0"/>
          <w:numId w:val="3"/>
        </w:numPr>
        <w:jc w:val="both"/>
      </w:pPr>
      <w:r>
        <w:t>St Michael and All Angels CE Church parking</w:t>
      </w:r>
      <w:r w:rsidR="00846CFC">
        <w:t>.</w:t>
      </w:r>
      <w:r>
        <w:t xml:space="preserve"> The Clerk read a letter to residents of Church Street regarding parking at the church. Noted.</w:t>
      </w:r>
    </w:p>
    <w:p w14:paraId="2D7936F1" w14:textId="7DBF2420" w:rsidR="00BA0303" w:rsidRDefault="00BA0303" w:rsidP="00BA0303">
      <w:pPr>
        <w:pStyle w:val="ListParagraph"/>
        <w:numPr>
          <w:ilvl w:val="0"/>
          <w:numId w:val="3"/>
        </w:numPr>
        <w:jc w:val="both"/>
      </w:pPr>
      <w:r>
        <w:t>Email from resident re: Pr</w:t>
      </w:r>
      <w:r w:rsidR="00846CFC">
        <w:t>i</w:t>
      </w:r>
      <w:r>
        <w:t>de Flag. The Clerk read an email from a residen</w:t>
      </w:r>
      <w:r w:rsidR="00846CFC">
        <w:t xml:space="preserve">t </w:t>
      </w:r>
      <w:r>
        <w:t>object</w:t>
      </w:r>
      <w:r w:rsidR="00846CFC">
        <w:t>ing</w:t>
      </w:r>
      <w:r>
        <w:t xml:space="preserve"> to the </w:t>
      </w:r>
      <w:r w:rsidR="00846CFC">
        <w:t xml:space="preserve">Parish Council’s decision to </w:t>
      </w:r>
      <w:r>
        <w:t xml:space="preserve">fly the Pride Flag. The Clerk will write to the resident advising </w:t>
      </w:r>
      <w:r w:rsidR="00846CFC">
        <w:t>should there be</w:t>
      </w:r>
      <w:r>
        <w:t xml:space="preserve"> future objections, these should be received by the Clerk in March annually.</w:t>
      </w:r>
    </w:p>
    <w:p w14:paraId="6AC8711C" w14:textId="5B680F9A" w:rsidR="00BA0303" w:rsidRDefault="00BA0303" w:rsidP="00BA0303">
      <w:pPr>
        <w:pStyle w:val="ListParagraph"/>
        <w:numPr>
          <w:ilvl w:val="0"/>
          <w:numId w:val="3"/>
        </w:numPr>
        <w:jc w:val="both"/>
      </w:pPr>
      <w:r>
        <w:t>Temporary road closure Back Drinkhouse Lane</w:t>
      </w:r>
      <w:r w:rsidR="00FF23CF">
        <w:t xml:space="preserve"> 29-31 July 2025.</w:t>
      </w:r>
      <w:r w:rsidR="00976732">
        <w:t xml:space="preserve"> </w:t>
      </w:r>
      <w:r w:rsidR="00FF23CF">
        <w:t>Noted.</w:t>
      </w:r>
    </w:p>
    <w:p w14:paraId="528E0198" w14:textId="77777777" w:rsidR="00976732" w:rsidRDefault="00976732" w:rsidP="00976732">
      <w:pPr>
        <w:pStyle w:val="ListParagraph"/>
        <w:jc w:val="both"/>
      </w:pPr>
    </w:p>
    <w:p w14:paraId="21F54356" w14:textId="5748907F" w:rsidR="00FF23CF" w:rsidRDefault="00FF23CF" w:rsidP="00FF23CF">
      <w:pPr>
        <w:pStyle w:val="ListParagraph"/>
        <w:numPr>
          <w:ilvl w:val="0"/>
          <w:numId w:val="1"/>
        </w:numPr>
        <w:jc w:val="both"/>
        <w:rPr>
          <w:b/>
          <w:bCs/>
        </w:rPr>
      </w:pPr>
      <w:r w:rsidRPr="00976732">
        <w:rPr>
          <w:b/>
          <w:bCs/>
        </w:rPr>
        <w:t>Annual Governance Accountability Retu</w:t>
      </w:r>
      <w:r w:rsidR="00976732" w:rsidRPr="00976732">
        <w:rPr>
          <w:b/>
          <w:bCs/>
        </w:rPr>
        <w:t xml:space="preserve">rn (AGAR) </w:t>
      </w:r>
      <w:r w:rsidRPr="00976732">
        <w:rPr>
          <w:b/>
          <w:bCs/>
        </w:rPr>
        <w:t>2024</w:t>
      </w:r>
      <w:r w:rsidR="00976732">
        <w:rPr>
          <w:b/>
          <w:bCs/>
        </w:rPr>
        <w:t>/</w:t>
      </w:r>
      <w:r w:rsidRPr="00976732">
        <w:rPr>
          <w:b/>
          <w:bCs/>
        </w:rPr>
        <w:t xml:space="preserve">25 </w:t>
      </w:r>
    </w:p>
    <w:p w14:paraId="47223425" w14:textId="2EF27198" w:rsidR="00846CFC" w:rsidRPr="00846CFC" w:rsidRDefault="00846CFC" w:rsidP="00846CFC">
      <w:pPr>
        <w:pStyle w:val="ListParagraph"/>
        <w:ind w:left="360"/>
        <w:jc w:val="both"/>
      </w:pPr>
      <w:r w:rsidRPr="00846CFC">
        <w:t>The Parish Council:</w:t>
      </w:r>
    </w:p>
    <w:p w14:paraId="3E16E9D5" w14:textId="63355411" w:rsidR="00976732" w:rsidRDefault="00976732" w:rsidP="00976732">
      <w:pPr>
        <w:pStyle w:val="ListParagraph"/>
        <w:numPr>
          <w:ilvl w:val="0"/>
          <w:numId w:val="4"/>
        </w:numPr>
        <w:jc w:val="both"/>
      </w:pPr>
      <w:r>
        <w:t>Review</w:t>
      </w:r>
      <w:r w:rsidR="00846CFC">
        <w:t>ed</w:t>
      </w:r>
      <w:r>
        <w:t>, not</w:t>
      </w:r>
      <w:r w:rsidR="00846CFC">
        <w:t>ed</w:t>
      </w:r>
      <w:r>
        <w:t xml:space="preserve"> and approve</w:t>
      </w:r>
      <w:r w:rsidR="00846CFC">
        <w:t>d</w:t>
      </w:r>
      <w:r>
        <w:t xml:space="preserve"> the internal auditor’s report for 2024/25. Unanimous. </w:t>
      </w:r>
    </w:p>
    <w:p w14:paraId="3B33F878" w14:textId="17E77163" w:rsidR="00976732" w:rsidRDefault="00976732" w:rsidP="00976732">
      <w:pPr>
        <w:pStyle w:val="ListParagraph"/>
        <w:numPr>
          <w:ilvl w:val="0"/>
          <w:numId w:val="4"/>
        </w:numPr>
        <w:jc w:val="both"/>
      </w:pPr>
      <w:r>
        <w:t>Approve</w:t>
      </w:r>
      <w:r w:rsidR="00846CFC">
        <w:t>d</w:t>
      </w:r>
      <w:r>
        <w:t xml:space="preserve"> the Parish Council’s AGAR 2024/25. Unanimous.</w:t>
      </w:r>
    </w:p>
    <w:p w14:paraId="4C33660D" w14:textId="08E1C767" w:rsidR="00976732" w:rsidRDefault="00976732" w:rsidP="00976732">
      <w:pPr>
        <w:pStyle w:val="ListParagraph"/>
        <w:numPr>
          <w:ilvl w:val="0"/>
          <w:numId w:val="4"/>
        </w:numPr>
        <w:jc w:val="both"/>
      </w:pPr>
      <w:r>
        <w:t>Agree</w:t>
      </w:r>
      <w:r w:rsidR="00846CFC">
        <w:t>d the</w:t>
      </w:r>
      <w:r>
        <w:t xml:space="preserve"> dates for the exercise of public rights for the inspection of accounts </w:t>
      </w:r>
      <w:r w:rsidR="00307F1A">
        <w:t>/</w:t>
      </w:r>
      <w:r>
        <w:t xml:space="preserve"> supporting documents. It was agreed the dates w</w:t>
      </w:r>
      <w:r w:rsidR="00CB5354">
        <w:t>ill</w:t>
      </w:r>
      <w:r>
        <w:t xml:space="preserve"> be 23 June – 1 August 2025. </w:t>
      </w:r>
      <w:r w:rsidR="00846CFC">
        <w:t>Unanimous.</w:t>
      </w:r>
    </w:p>
    <w:p w14:paraId="175165D2" w14:textId="77777777" w:rsidR="004D2851" w:rsidRDefault="004D2851" w:rsidP="004D2851">
      <w:pPr>
        <w:pStyle w:val="ListParagraph"/>
        <w:jc w:val="both"/>
      </w:pPr>
    </w:p>
    <w:p w14:paraId="203A2C7E" w14:textId="38CE79C6" w:rsidR="00976732" w:rsidRDefault="004D2851" w:rsidP="00976732">
      <w:pPr>
        <w:pStyle w:val="ListParagraph"/>
        <w:numPr>
          <w:ilvl w:val="0"/>
          <w:numId w:val="1"/>
        </w:numPr>
        <w:jc w:val="both"/>
        <w:rPr>
          <w:b/>
          <w:bCs/>
        </w:rPr>
      </w:pPr>
      <w:r w:rsidRPr="004D2851">
        <w:rPr>
          <w:b/>
          <w:bCs/>
        </w:rPr>
        <w:t>Planning Applications</w:t>
      </w:r>
    </w:p>
    <w:p w14:paraId="76CB6BB7" w14:textId="439F04CF" w:rsidR="006C6076" w:rsidRDefault="006C6076" w:rsidP="006C6076">
      <w:pPr>
        <w:pStyle w:val="ListParagraph"/>
        <w:numPr>
          <w:ilvl w:val="0"/>
          <w:numId w:val="6"/>
        </w:numPr>
        <w:ind w:left="502"/>
      </w:pPr>
      <w:r>
        <w:t>25/00470/AGR land lying to the north of Meadow Lane, Croston</w:t>
      </w:r>
      <w:r>
        <w:t xml:space="preserve">. </w:t>
      </w:r>
    </w:p>
    <w:p w14:paraId="74F04BC1" w14:textId="2AFEF6ED" w:rsidR="006C6076" w:rsidRDefault="006C6076" w:rsidP="006C6076">
      <w:pPr>
        <w:pStyle w:val="ListParagraph"/>
        <w:ind w:left="502"/>
      </w:pPr>
      <w:r>
        <w:t>Agricultural determination for the erection of a building for machinery and storage</w:t>
      </w:r>
      <w:r w:rsidR="00307F1A">
        <w:t>. No objection.</w:t>
      </w:r>
    </w:p>
    <w:p w14:paraId="41972A1E" w14:textId="4CFE4C7C" w:rsidR="006C6076" w:rsidRDefault="006C6076" w:rsidP="006C6076">
      <w:pPr>
        <w:pStyle w:val="ListParagraph"/>
        <w:numPr>
          <w:ilvl w:val="0"/>
          <w:numId w:val="6"/>
        </w:numPr>
        <w:ind w:left="502"/>
      </w:pPr>
      <w:r>
        <w:t>25/0046/DIS Croston Hall Farm, Croston PR26 9RE</w:t>
      </w:r>
      <w:r>
        <w:t>.</w:t>
      </w:r>
    </w:p>
    <w:p w14:paraId="5F37963D" w14:textId="3F053A38" w:rsidR="006C6076" w:rsidRPr="00FF6CC6" w:rsidRDefault="006C6076" w:rsidP="006C6076">
      <w:pPr>
        <w:pStyle w:val="ListParagraph"/>
        <w:ind w:left="502"/>
        <w:rPr>
          <w:rFonts w:eastAsia="Times New Roman" w:cs="Tahoma"/>
          <w:color w:val="000000"/>
          <w:kern w:val="0"/>
          <w:lang w:eastAsia="en-GB"/>
          <w14:ligatures w14:val="none"/>
        </w:rPr>
      </w:pPr>
      <w:r w:rsidRPr="008D3009">
        <w:rPr>
          <w:rFonts w:eastAsia="Times New Roman" w:cs="Tahoma"/>
          <w:color w:val="000000"/>
          <w:kern w:val="0"/>
          <w:lang w:eastAsia="en-GB"/>
          <w14:ligatures w14:val="none"/>
        </w:rPr>
        <w:t>Application to discharge conditions 5 (facing materials), 6 (levels), 8 (construction management plan), 19 (construction environmental management plan), 20 (scheme of biosecurity measures - Himalayan balsam) and 21 (surface water sustainable drainage strategy) attached to planning permission 23/00462/FULMAJ (Erection of 4no. livestock buildings, 2no uncovered storage clamps, 1no</w:t>
      </w:r>
      <w:r w:rsidRPr="001B26D6">
        <w:rPr>
          <w:rFonts w:eastAsia="Times New Roman" w:cs="Tahoma"/>
          <w:color w:val="000000"/>
          <w:kern w:val="0"/>
          <w:lang w:eastAsia="en-GB"/>
          <w14:ligatures w14:val="none"/>
        </w:rPr>
        <w:t>. building comprising crop store, workshop and office together with vehicular access and associated yard area</w:t>
      </w:r>
      <w:r>
        <w:rPr>
          <w:rFonts w:eastAsia="Times New Roman" w:cs="Tahoma"/>
          <w:color w:val="000000"/>
          <w:kern w:val="0"/>
          <w:lang w:eastAsia="en-GB"/>
          <w14:ligatures w14:val="none"/>
        </w:rPr>
        <w:t>).</w:t>
      </w:r>
      <w:r>
        <w:rPr>
          <w:rFonts w:eastAsia="Times New Roman" w:cs="Tahoma"/>
          <w:color w:val="000000"/>
          <w:kern w:val="0"/>
          <w:lang w:eastAsia="en-GB"/>
          <w14:ligatures w14:val="none"/>
        </w:rPr>
        <w:t xml:space="preserve"> No objection. </w:t>
      </w:r>
    </w:p>
    <w:p w14:paraId="728B9E17" w14:textId="571CBDB9" w:rsidR="006C6076" w:rsidRPr="00FF6CC6" w:rsidRDefault="006C6076" w:rsidP="006C6076">
      <w:pPr>
        <w:pStyle w:val="ListParagraph"/>
        <w:numPr>
          <w:ilvl w:val="0"/>
          <w:numId w:val="6"/>
        </w:numPr>
        <w:rPr>
          <w:rFonts w:eastAsia="Times New Roman" w:cs="Tahoma"/>
          <w:color w:val="000000"/>
          <w:kern w:val="0"/>
          <w:lang w:eastAsia="en-GB"/>
          <w14:ligatures w14:val="none"/>
        </w:rPr>
      </w:pPr>
      <w:r>
        <w:t xml:space="preserve">25/00506/FULHH </w:t>
      </w:r>
      <w:r w:rsidRPr="00660D9A">
        <w:t>28 Town Road Croston Leyland PR26 9RB</w:t>
      </w:r>
      <w:r>
        <w:t xml:space="preserve"> Erection of a rear roof dormer extension</w:t>
      </w:r>
      <w:r>
        <w:t>. No objection.</w:t>
      </w:r>
    </w:p>
    <w:p w14:paraId="713CC2D3" w14:textId="08841F5B" w:rsidR="006C6076" w:rsidRDefault="006C6076" w:rsidP="006C6076">
      <w:pPr>
        <w:pStyle w:val="ListParagraph"/>
        <w:numPr>
          <w:ilvl w:val="0"/>
          <w:numId w:val="6"/>
        </w:numPr>
      </w:pPr>
      <w:r>
        <w:t>25/00502/FULHH 25 Rectory Close, Croston Extension to front dormer including installation of new window; reduction in size of rear window to bathroom</w:t>
      </w:r>
      <w:r>
        <w:t>. No objection.</w:t>
      </w:r>
    </w:p>
    <w:p w14:paraId="383B4CC3" w14:textId="2DE1A5DF" w:rsidR="006C6076" w:rsidRDefault="006C6076" w:rsidP="006C6076">
      <w:pPr>
        <w:pStyle w:val="ListParagraph"/>
        <w:numPr>
          <w:ilvl w:val="0"/>
          <w:numId w:val="6"/>
        </w:numPr>
      </w:pPr>
      <w:r>
        <w:t>25/00381 Bridge End Farm, Meadow Lane, Croston PR26 9JP Repair roof and repair render on chimney stacks and double-glazed timber windows to replace single glazed timber windows. No objection.</w:t>
      </w:r>
    </w:p>
    <w:p w14:paraId="678B0044" w14:textId="0C4FD493" w:rsidR="006C6076" w:rsidRPr="00E44FE3" w:rsidRDefault="006C6076" w:rsidP="006C6076">
      <w:pPr>
        <w:pStyle w:val="ListParagraph"/>
        <w:numPr>
          <w:ilvl w:val="0"/>
          <w:numId w:val="6"/>
        </w:numPr>
      </w:pPr>
      <w:r>
        <w:t xml:space="preserve">25.00380 Bridge End Farm, Meadow Lane, Croston, PR26 9JP Work to repair roof and repair render on chimney stacks, and double-glazed timber windows to replace single glazed timber windows. No objection. </w:t>
      </w:r>
    </w:p>
    <w:p w14:paraId="20E4EB51" w14:textId="09243335" w:rsidR="00252F89" w:rsidRDefault="006C6076" w:rsidP="00252F89">
      <w:pPr>
        <w:pStyle w:val="ListParagraph"/>
        <w:numPr>
          <w:ilvl w:val="0"/>
          <w:numId w:val="1"/>
        </w:numPr>
      </w:pPr>
      <w:r w:rsidRPr="00252F89">
        <w:rPr>
          <w:b/>
          <w:bCs/>
        </w:rPr>
        <w:t>Traffic Regulation Order Prohibition of Waiting on Station Road</w:t>
      </w:r>
      <w:r w:rsidR="004B2250">
        <w:t xml:space="preserve"> </w:t>
      </w:r>
    </w:p>
    <w:p w14:paraId="735AACC5" w14:textId="3E349485" w:rsidR="003A51C4" w:rsidRDefault="004B2250" w:rsidP="00FE307C">
      <w:pPr>
        <w:pStyle w:val="ListParagraph"/>
        <w:ind w:left="360"/>
      </w:pPr>
      <w:r>
        <w:t>Introduce a prohibition of waiting</w:t>
      </w:r>
      <w:r w:rsidR="00252F89">
        <w:t xml:space="preserve"> in the following lengths of road: Bramblewood, both sides from its junction with the centreline of Station Road, </w:t>
      </w:r>
      <w:r>
        <w:t xml:space="preserve">for </w:t>
      </w:r>
      <w:r w:rsidR="00252F89">
        <w:t xml:space="preserve">a distance of </w:t>
      </w:r>
      <w:r>
        <w:t xml:space="preserve">12 metres in an easterly </w:t>
      </w:r>
      <w:r>
        <w:lastRenderedPageBreak/>
        <w:t>direction; the east side from a point 13 metres north of its junction with centreline of Bra</w:t>
      </w:r>
      <w:r w:rsidR="00252F89">
        <w:t>m</w:t>
      </w:r>
      <w:r>
        <w:t>blewood for a distance of 26.5 metres in a southerly direction</w:t>
      </w:r>
      <w:r w:rsidR="00252F89">
        <w:t>.</w:t>
      </w:r>
      <w:r>
        <w:t xml:space="preserve"> No objection. </w:t>
      </w:r>
    </w:p>
    <w:p w14:paraId="1C6C13CF" w14:textId="77777777" w:rsidR="006C6076" w:rsidRPr="00E2451D" w:rsidRDefault="006C6076" w:rsidP="006C6076">
      <w:r>
        <w:rPr>
          <w:b/>
          <w:bCs/>
        </w:rPr>
        <w:t xml:space="preserve">12. </w:t>
      </w:r>
      <w:r w:rsidRPr="00FB2A39">
        <w:rPr>
          <w:b/>
          <w:bCs/>
        </w:rPr>
        <w:t>Financial matters</w:t>
      </w:r>
    </w:p>
    <w:p w14:paraId="79409D59" w14:textId="4023E3A4" w:rsidR="006C6076" w:rsidRPr="002D76ED" w:rsidRDefault="006C6076" w:rsidP="006C6076">
      <w:pPr>
        <w:pStyle w:val="ListParagraph"/>
        <w:numPr>
          <w:ilvl w:val="0"/>
          <w:numId w:val="5"/>
        </w:numPr>
        <w:rPr>
          <w:color w:val="000000" w:themeColor="text1"/>
        </w:rPr>
      </w:pPr>
      <w:r w:rsidRPr="00716F47">
        <w:t>To approve the Clerk’s claim for M</w:t>
      </w:r>
      <w:r>
        <w:t>ay 2025</w:t>
      </w:r>
    </w:p>
    <w:p w14:paraId="3EE16587" w14:textId="038C1B2A" w:rsidR="006C6076" w:rsidRPr="002D76ED" w:rsidRDefault="006C6076" w:rsidP="006C6076">
      <w:pPr>
        <w:pStyle w:val="ListParagraph"/>
        <w:numPr>
          <w:ilvl w:val="0"/>
          <w:numId w:val="5"/>
        </w:numPr>
        <w:rPr>
          <w:color w:val="000000" w:themeColor="text1"/>
        </w:rPr>
      </w:pPr>
      <w:r w:rsidRPr="002D76ED">
        <w:rPr>
          <w:color w:val="000000" w:themeColor="text1"/>
        </w:rPr>
        <w:t xml:space="preserve">To approve the Acting Clerk’s claim for May 2025 </w:t>
      </w:r>
      <w:r w:rsidR="00307F1A">
        <w:rPr>
          <w:color w:val="000000" w:themeColor="text1"/>
        </w:rPr>
        <w:t>(</w:t>
      </w:r>
      <w:r w:rsidR="003A51C4">
        <w:rPr>
          <w:color w:val="000000" w:themeColor="text1"/>
        </w:rPr>
        <w:t xml:space="preserve">to be submitted </w:t>
      </w:r>
      <w:r w:rsidR="00896595">
        <w:rPr>
          <w:color w:val="000000" w:themeColor="text1"/>
        </w:rPr>
        <w:t xml:space="preserve">in </w:t>
      </w:r>
      <w:r w:rsidR="003A51C4">
        <w:rPr>
          <w:color w:val="000000" w:themeColor="text1"/>
        </w:rPr>
        <w:t>July 2025</w:t>
      </w:r>
      <w:r w:rsidR="00307F1A">
        <w:rPr>
          <w:color w:val="000000" w:themeColor="text1"/>
        </w:rPr>
        <w:t>)</w:t>
      </w:r>
    </w:p>
    <w:p w14:paraId="6800D22B" w14:textId="77777777" w:rsidR="006C6076" w:rsidRDefault="006C6076" w:rsidP="006C6076">
      <w:pPr>
        <w:pStyle w:val="ListParagraph"/>
        <w:numPr>
          <w:ilvl w:val="0"/>
          <w:numId w:val="5"/>
        </w:numPr>
        <w:rPr>
          <w:color w:val="000000" w:themeColor="text1"/>
        </w:rPr>
      </w:pPr>
      <w:r w:rsidRPr="002D76ED">
        <w:rPr>
          <w:color w:val="000000" w:themeColor="text1"/>
        </w:rPr>
        <w:t>To approve the financial transactions for May 2025</w:t>
      </w:r>
    </w:p>
    <w:tbl>
      <w:tblPr>
        <w:tblStyle w:val="TableGrid"/>
        <w:tblW w:w="0" w:type="auto"/>
        <w:tblInd w:w="720" w:type="dxa"/>
        <w:tblLook w:val="04A0" w:firstRow="1" w:lastRow="0" w:firstColumn="1" w:lastColumn="0" w:noHBand="0" w:noVBand="1"/>
      </w:tblPr>
      <w:tblGrid>
        <w:gridCol w:w="1118"/>
        <w:gridCol w:w="2977"/>
        <w:gridCol w:w="3118"/>
        <w:gridCol w:w="926"/>
      </w:tblGrid>
      <w:tr w:rsidR="006C6076" w:rsidRPr="007416FF" w14:paraId="7DF6742E" w14:textId="77777777" w:rsidTr="003A51C4">
        <w:tc>
          <w:tcPr>
            <w:tcW w:w="1118" w:type="dxa"/>
          </w:tcPr>
          <w:p w14:paraId="028BAB91" w14:textId="77777777" w:rsidR="006C6076" w:rsidRPr="007416FF" w:rsidRDefault="006C6076" w:rsidP="00076D93">
            <w:pPr>
              <w:pStyle w:val="ListParagraph"/>
              <w:ind w:left="0"/>
              <w:jc w:val="center"/>
              <w:rPr>
                <w:b/>
                <w:bCs/>
                <w:color w:val="000000" w:themeColor="text1"/>
              </w:rPr>
            </w:pPr>
            <w:r w:rsidRPr="007416FF">
              <w:rPr>
                <w:b/>
                <w:bCs/>
                <w:color w:val="000000" w:themeColor="text1"/>
              </w:rPr>
              <w:t>DATE</w:t>
            </w:r>
          </w:p>
        </w:tc>
        <w:tc>
          <w:tcPr>
            <w:tcW w:w="2977" w:type="dxa"/>
          </w:tcPr>
          <w:p w14:paraId="43419B63" w14:textId="77777777" w:rsidR="006C6076" w:rsidRPr="007416FF" w:rsidRDefault="006C6076" w:rsidP="00076D93">
            <w:pPr>
              <w:pStyle w:val="ListParagraph"/>
              <w:ind w:left="0"/>
              <w:jc w:val="center"/>
              <w:rPr>
                <w:b/>
                <w:bCs/>
                <w:color w:val="000000" w:themeColor="text1"/>
              </w:rPr>
            </w:pPr>
            <w:r w:rsidRPr="007416FF">
              <w:rPr>
                <w:b/>
                <w:bCs/>
                <w:color w:val="000000" w:themeColor="text1"/>
              </w:rPr>
              <w:t>PAYEE</w:t>
            </w:r>
          </w:p>
        </w:tc>
        <w:tc>
          <w:tcPr>
            <w:tcW w:w="3118" w:type="dxa"/>
          </w:tcPr>
          <w:p w14:paraId="46F30A45" w14:textId="77777777" w:rsidR="006C6076" w:rsidRPr="007416FF" w:rsidRDefault="006C6076" w:rsidP="00076D93">
            <w:pPr>
              <w:pStyle w:val="ListParagraph"/>
              <w:ind w:left="0"/>
              <w:jc w:val="center"/>
              <w:rPr>
                <w:b/>
                <w:bCs/>
                <w:color w:val="000000" w:themeColor="text1"/>
              </w:rPr>
            </w:pPr>
            <w:r w:rsidRPr="007416FF">
              <w:rPr>
                <w:b/>
                <w:bCs/>
                <w:color w:val="000000" w:themeColor="text1"/>
              </w:rPr>
              <w:t>DESCRIPTION</w:t>
            </w:r>
          </w:p>
        </w:tc>
        <w:tc>
          <w:tcPr>
            <w:tcW w:w="926" w:type="dxa"/>
          </w:tcPr>
          <w:p w14:paraId="74DDD9B9" w14:textId="77777777" w:rsidR="006C6076" w:rsidRPr="007416FF" w:rsidRDefault="006C6076" w:rsidP="00076D93">
            <w:pPr>
              <w:pStyle w:val="ListParagraph"/>
              <w:ind w:left="0"/>
              <w:jc w:val="center"/>
              <w:rPr>
                <w:b/>
                <w:bCs/>
                <w:color w:val="000000" w:themeColor="text1"/>
              </w:rPr>
            </w:pPr>
            <w:r w:rsidRPr="007416FF">
              <w:rPr>
                <w:b/>
                <w:bCs/>
                <w:color w:val="000000" w:themeColor="text1"/>
              </w:rPr>
              <w:t>SUM £</w:t>
            </w:r>
          </w:p>
        </w:tc>
      </w:tr>
      <w:tr w:rsidR="006C6076" w14:paraId="7BF5006B" w14:textId="77777777" w:rsidTr="003A51C4">
        <w:tc>
          <w:tcPr>
            <w:tcW w:w="1118" w:type="dxa"/>
          </w:tcPr>
          <w:p w14:paraId="72D41127" w14:textId="77777777" w:rsidR="006C6076" w:rsidRDefault="006C6076" w:rsidP="00076D93">
            <w:pPr>
              <w:pStyle w:val="ListParagraph"/>
              <w:ind w:left="0"/>
              <w:rPr>
                <w:color w:val="000000" w:themeColor="text1"/>
              </w:rPr>
            </w:pPr>
            <w:r>
              <w:rPr>
                <w:color w:val="000000" w:themeColor="text1"/>
              </w:rPr>
              <w:t>1 May</w:t>
            </w:r>
          </w:p>
        </w:tc>
        <w:tc>
          <w:tcPr>
            <w:tcW w:w="2977" w:type="dxa"/>
          </w:tcPr>
          <w:p w14:paraId="4CA2FC87" w14:textId="77777777" w:rsidR="006C6076" w:rsidRDefault="006C6076" w:rsidP="00076D93">
            <w:pPr>
              <w:pStyle w:val="ListParagraph"/>
              <w:ind w:left="0"/>
              <w:rPr>
                <w:color w:val="000000" w:themeColor="text1"/>
              </w:rPr>
            </w:pPr>
            <w:r>
              <w:rPr>
                <w:color w:val="000000" w:themeColor="text1"/>
              </w:rPr>
              <w:t>Easy Websites</w:t>
            </w:r>
          </w:p>
        </w:tc>
        <w:tc>
          <w:tcPr>
            <w:tcW w:w="3118" w:type="dxa"/>
          </w:tcPr>
          <w:p w14:paraId="23BEAE85" w14:textId="77777777" w:rsidR="006C6076" w:rsidRDefault="006C6076" w:rsidP="00076D93">
            <w:pPr>
              <w:pStyle w:val="ListParagraph"/>
              <w:ind w:left="0"/>
              <w:rPr>
                <w:color w:val="000000" w:themeColor="text1"/>
              </w:rPr>
            </w:pPr>
            <w:r>
              <w:rPr>
                <w:color w:val="000000" w:themeColor="text1"/>
              </w:rPr>
              <w:t>Subscription website</w:t>
            </w:r>
          </w:p>
        </w:tc>
        <w:tc>
          <w:tcPr>
            <w:tcW w:w="926" w:type="dxa"/>
          </w:tcPr>
          <w:p w14:paraId="6539F83C" w14:textId="77777777" w:rsidR="006C6076" w:rsidRDefault="006C6076" w:rsidP="00076D93">
            <w:pPr>
              <w:pStyle w:val="ListParagraph"/>
              <w:ind w:left="0"/>
              <w:jc w:val="right"/>
              <w:rPr>
                <w:color w:val="000000" w:themeColor="text1"/>
              </w:rPr>
            </w:pPr>
            <w:r>
              <w:rPr>
                <w:color w:val="000000" w:themeColor="text1"/>
              </w:rPr>
              <w:t xml:space="preserve">36.96 </w:t>
            </w:r>
          </w:p>
        </w:tc>
      </w:tr>
      <w:tr w:rsidR="006C6076" w14:paraId="1E18BA09" w14:textId="77777777" w:rsidTr="003A51C4">
        <w:tc>
          <w:tcPr>
            <w:tcW w:w="1118" w:type="dxa"/>
          </w:tcPr>
          <w:p w14:paraId="011DF4EC" w14:textId="77777777" w:rsidR="006C6076" w:rsidRDefault="006C6076" w:rsidP="00076D93">
            <w:pPr>
              <w:pStyle w:val="ListParagraph"/>
              <w:ind w:left="0"/>
              <w:rPr>
                <w:color w:val="000000" w:themeColor="text1"/>
              </w:rPr>
            </w:pPr>
            <w:r>
              <w:rPr>
                <w:color w:val="000000" w:themeColor="text1"/>
              </w:rPr>
              <w:t>15 May</w:t>
            </w:r>
          </w:p>
        </w:tc>
        <w:tc>
          <w:tcPr>
            <w:tcW w:w="2977" w:type="dxa"/>
          </w:tcPr>
          <w:p w14:paraId="7549B25C" w14:textId="77777777" w:rsidR="006C6076" w:rsidRDefault="006C6076" w:rsidP="00076D93">
            <w:pPr>
              <w:pStyle w:val="ListParagraph"/>
              <w:ind w:left="0"/>
              <w:rPr>
                <w:color w:val="000000" w:themeColor="text1"/>
              </w:rPr>
            </w:pPr>
            <w:r>
              <w:rPr>
                <w:color w:val="000000" w:themeColor="text1"/>
              </w:rPr>
              <w:t>Red Admiral Music</w:t>
            </w:r>
          </w:p>
        </w:tc>
        <w:tc>
          <w:tcPr>
            <w:tcW w:w="3118" w:type="dxa"/>
          </w:tcPr>
          <w:p w14:paraId="274C6F35" w14:textId="77777777" w:rsidR="006C6076" w:rsidRDefault="006C6076" w:rsidP="00076D93">
            <w:pPr>
              <w:pStyle w:val="ListParagraph"/>
              <w:ind w:left="0"/>
              <w:rPr>
                <w:color w:val="000000" w:themeColor="text1"/>
              </w:rPr>
            </w:pPr>
            <w:r>
              <w:rPr>
                <w:color w:val="000000" w:themeColor="text1"/>
              </w:rPr>
              <w:t>Grant</w:t>
            </w:r>
          </w:p>
        </w:tc>
        <w:tc>
          <w:tcPr>
            <w:tcW w:w="926" w:type="dxa"/>
          </w:tcPr>
          <w:p w14:paraId="3A5305F7" w14:textId="77777777" w:rsidR="006C6076" w:rsidRDefault="006C6076" w:rsidP="00076D93">
            <w:pPr>
              <w:pStyle w:val="ListParagraph"/>
              <w:ind w:left="0"/>
              <w:jc w:val="right"/>
              <w:rPr>
                <w:color w:val="000000" w:themeColor="text1"/>
              </w:rPr>
            </w:pPr>
            <w:r>
              <w:rPr>
                <w:color w:val="000000" w:themeColor="text1"/>
              </w:rPr>
              <w:t>200.00</w:t>
            </w:r>
          </w:p>
        </w:tc>
      </w:tr>
      <w:tr w:rsidR="006C6076" w14:paraId="58C2C6DA" w14:textId="77777777" w:rsidTr="003A51C4">
        <w:tc>
          <w:tcPr>
            <w:tcW w:w="1118" w:type="dxa"/>
          </w:tcPr>
          <w:p w14:paraId="35A5B4ED" w14:textId="77777777" w:rsidR="006C6076" w:rsidRDefault="006C6076" w:rsidP="00076D93">
            <w:pPr>
              <w:pStyle w:val="ListParagraph"/>
              <w:ind w:left="0"/>
              <w:rPr>
                <w:color w:val="000000" w:themeColor="text1"/>
              </w:rPr>
            </w:pPr>
            <w:r>
              <w:rPr>
                <w:color w:val="000000" w:themeColor="text1"/>
              </w:rPr>
              <w:t>15 May</w:t>
            </w:r>
          </w:p>
        </w:tc>
        <w:tc>
          <w:tcPr>
            <w:tcW w:w="2977" w:type="dxa"/>
          </w:tcPr>
          <w:p w14:paraId="311AB0C8" w14:textId="437FDD89" w:rsidR="006C6076" w:rsidRDefault="003A51C4" w:rsidP="00076D93">
            <w:pPr>
              <w:pStyle w:val="ListParagraph"/>
              <w:ind w:left="0"/>
              <w:rPr>
                <w:color w:val="000000" w:themeColor="text1"/>
              </w:rPr>
            </w:pPr>
            <w:r>
              <w:rPr>
                <w:color w:val="000000" w:themeColor="text1"/>
              </w:rPr>
              <w:t>Employee 2</w:t>
            </w:r>
          </w:p>
        </w:tc>
        <w:tc>
          <w:tcPr>
            <w:tcW w:w="3118" w:type="dxa"/>
          </w:tcPr>
          <w:p w14:paraId="67FCA379" w14:textId="77777777" w:rsidR="006C6076" w:rsidRDefault="006C6076" w:rsidP="00076D93">
            <w:pPr>
              <w:pStyle w:val="ListParagraph"/>
              <w:ind w:left="0"/>
              <w:rPr>
                <w:color w:val="000000" w:themeColor="text1"/>
              </w:rPr>
            </w:pPr>
            <w:r>
              <w:rPr>
                <w:color w:val="000000" w:themeColor="text1"/>
              </w:rPr>
              <w:t>Reimbursement for boots</w:t>
            </w:r>
          </w:p>
        </w:tc>
        <w:tc>
          <w:tcPr>
            <w:tcW w:w="926" w:type="dxa"/>
          </w:tcPr>
          <w:p w14:paraId="62184959" w14:textId="77777777" w:rsidR="006C6076" w:rsidRDefault="006C6076" w:rsidP="00076D93">
            <w:pPr>
              <w:pStyle w:val="ListParagraph"/>
              <w:ind w:left="0"/>
              <w:jc w:val="right"/>
              <w:rPr>
                <w:color w:val="000000" w:themeColor="text1"/>
              </w:rPr>
            </w:pPr>
            <w:r>
              <w:rPr>
                <w:color w:val="000000" w:themeColor="text1"/>
              </w:rPr>
              <w:t>28.20</w:t>
            </w:r>
          </w:p>
        </w:tc>
      </w:tr>
      <w:tr w:rsidR="006C6076" w14:paraId="14D7ACA9" w14:textId="77777777" w:rsidTr="003A51C4">
        <w:tc>
          <w:tcPr>
            <w:tcW w:w="1118" w:type="dxa"/>
          </w:tcPr>
          <w:p w14:paraId="43538C23" w14:textId="77777777" w:rsidR="006C6076" w:rsidRDefault="006C6076" w:rsidP="00076D93">
            <w:pPr>
              <w:pStyle w:val="ListParagraph"/>
              <w:ind w:left="0"/>
              <w:rPr>
                <w:color w:val="000000" w:themeColor="text1"/>
              </w:rPr>
            </w:pPr>
            <w:r>
              <w:rPr>
                <w:color w:val="000000" w:themeColor="text1"/>
              </w:rPr>
              <w:t>15 May</w:t>
            </w:r>
          </w:p>
        </w:tc>
        <w:tc>
          <w:tcPr>
            <w:tcW w:w="2977" w:type="dxa"/>
          </w:tcPr>
          <w:p w14:paraId="7733E69D" w14:textId="77777777" w:rsidR="006C6076" w:rsidRDefault="006C6076" w:rsidP="00076D93">
            <w:pPr>
              <w:pStyle w:val="ListParagraph"/>
              <w:ind w:left="0"/>
              <w:rPr>
                <w:color w:val="000000" w:themeColor="text1"/>
              </w:rPr>
            </w:pPr>
            <w:r>
              <w:rPr>
                <w:color w:val="000000" w:themeColor="text1"/>
              </w:rPr>
              <w:t>Croston Old School</w:t>
            </w:r>
          </w:p>
        </w:tc>
        <w:tc>
          <w:tcPr>
            <w:tcW w:w="3118" w:type="dxa"/>
          </w:tcPr>
          <w:p w14:paraId="1D231551" w14:textId="77777777" w:rsidR="006C6076" w:rsidRDefault="006C6076" w:rsidP="00076D93">
            <w:pPr>
              <w:pStyle w:val="ListParagraph"/>
              <w:ind w:left="0"/>
              <w:rPr>
                <w:color w:val="000000" w:themeColor="text1"/>
              </w:rPr>
            </w:pPr>
            <w:r>
              <w:rPr>
                <w:color w:val="000000" w:themeColor="text1"/>
              </w:rPr>
              <w:t>Room Hire April</w:t>
            </w:r>
          </w:p>
        </w:tc>
        <w:tc>
          <w:tcPr>
            <w:tcW w:w="926" w:type="dxa"/>
          </w:tcPr>
          <w:p w14:paraId="65F576B3" w14:textId="77777777" w:rsidR="006C6076" w:rsidRDefault="006C6076" w:rsidP="00076D93">
            <w:pPr>
              <w:pStyle w:val="ListParagraph"/>
              <w:ind w:left="0"/>
              <w:jc w:val="right"/>
              <w:rPr>
                <w:color w:val="000000" w:themeColor="text1"/>
              </w:rPr>
            </w:pPr>
            <w:r>
              <w:rPr>
                <w:color w:val="000000" w:themeColor="text1"/>
              </w:rPr>
              <w:t>49.50</w:t>
            </w:r>
          </w:p>
        </w:tc>
      </w:tr>
      <w:tr w:rsidR="006C6076" w14:paraId="3FEE6B55" w14:textId="77777777" w:rsidTr="003A51C4">
        <w:tc>
          <w:tcPr>
            <w:tcW w:w="1118" w:type="dxa"/>
          </w:tcPr>
          <w:p w14:paraId="31079DFF" w14:textId="77777777" w:rsidR="006C6076" w:rsidRDefault="006C6076" w:rsidP="00076D93">
            <w:pPr>
              <w:pStyle w:val="ListParagraph"/>
              <w:ind w:left="0"/>
              <w:rPr>
                <w:color w:val="000000" w:themeColor="text1"/>
              </w:rPr>
            </w:pPr>
            <w:r>
              <w:rPr>
                <w:color w:val="000000" w:themeColor="text1"/>
              </w:rPr>
              <w:t>19 May</w:t>
            </w:r>
          </w:p>
        </w:tc>
        <w:tc>
          <w:tcPr>
            <w:tcW w:w="2977" w:type="dxa"/>
          </w:tcPr>
          <w:p w14:paraId="0C4507DF" w14:textId="77777777" w:rsidR="006C6076" w:rsidRDefault="006C6076" w:rsidP="00076D93">
            <w:pPr>
              <w:pStyle w:val="ListParagraph"/>
              <w:ind w:left="0"/>
              <w:rPr>
                <w:color w:val="000000" w:themeColor="text1"/>
              </w:rPr>
            </w:pPr>
            <w:r>
              <w:rPr>
                <w:color w:val="000000" w:themeColor="text1"/>
              </w:rPr>
              <w:t>Croston in Bloom</w:t>
            </w:r>
          </w:p>
        </w:tc>
        <w:tc>
          <w:tcPr>
            <w:tcW w:w="3118" w:type="dxa"/>
          </w:tcPr>
          <w:p w14:paraId="4F4BAD62" w14:textId="77777777" w:rsidR="006C6076" w:rsidRDefault="006C6076" w:rsidP="00076D93">
            <w:pPr>
              <w:pStyle w:val="ListParagraph"/>
              <w:ind w:left="0"/>
              <w:rPr>
                <w:color w:val="000000" w:themeColor="text1"/>
              </w:rPr>
            </w:pPr>
            <w:r>
              <w:rPr>
                <w:color w:val="000000" w:themeColor="text1"/>
              </w:rPr>
              <w:t>Hosepipe</w:t>
            </w:r>
          </w:p>
        </w:tc>
        <w:tc>
          <w:tcPr>
            <w:tcW w:w="926" w:type="dxa"/>
          </w:tcPr>
          <w:p w14:paraId="25476B5C" w14:textId="77777777" w:rsidR="006C6076" w:rsidRDefault="006C6076" w:rsidP="00076D93">
            <w:pPr>
              <w:pStyle w:val="ListParagraph"/>
              <w:ind w:left="0"/>
              <w:jc w:val="right"/>
              <w:rPr>
                <w:color w:val="000000" w:themeColor="text1"/>
              </w:rPr>
            </w:pPr>
            <w:r>
              <w:rPr>
                <w:color w:val="000000" w:themeColor="text1"/>
              </w:rPr>
              <w:t>49.99</w:t>
            </w:r>
          </w:p>
        </w:tc>
      </w:tr>
      <w:tr w:rsidR="006C6076" w14:paraId="3721C7BD" w14:textId="77777777" w:rsidTr="003A51C4">
        <w:tc>
          <w:tcPr>
            <w:tcW w:w="1118" w:type="dxa"/>
          </w:tcPr>
          <w:p w14:paraId="38987D96" w14:textId="77777777" w:rsidR="006C6076" w:rsidRDefault="006C6076" w:rsidP="00076D93">
            <w:pPr>
              <w:pStyle w:val="ListParagraph"/>
              <w:ind w:left="0"/>
              <w:rPr>
                <w:color w:val="000000" w:themeColor="text1"/>
              </w:rPr>
            </w:pPr>
            <w:r>
              <w:rPr>
                <w:color w:val="000000" w:themeColor="text1"/>
              </w:rPr>
              <w:t>21 May</w:t>
            </w:r>
          </w:p>
        </w:tc>
        <w:tc>
          <w:tcPr>
            <w:tcW w:w="2977" w:type="dxa"/>
          </w:tcPr>
          <w:p w14:paraId="4D16B7F0" w14:textId="6858311C" w:rsidR="006C6076" w:rsidRDefault="003A51C4" w:rsidP="00076D93">
            <w:pPr>
              <w:pStyle w:val="ListParagraph"/>
              <w:ind w:left="0"/>
              <w:rPr>
                <w:color w:val="000000" w:themeColor="text1"/>
              </w:rPr>
            </w:pPr>
            <w:r>
              <w:rPr>
                <w:color w:val="000000" w:themeColor="text1"/>
              </w:rPr>
              <w:t>Employee 2</w:t>
            </w:r>
          </w:p>
        </w:tc>
        <w:tc>
          <w:tcPr>
            <w:tcW w:w="3118" w:type="dxa"/>
          </w:tcPr>
          <w:p w14:paraId="7B9B40DC" w14:textId="77777777" w:rsidR="006C6076" w:rsidRDefault="006C6076" w:rsidP="00076D93">
            <w:pPr>
              <w:pStyle w:val="ListParagraph"/>
              <w:ind w:left="0"/>
              <w:rPr>
                <w:color w:val="000000" w:themeColor="text1"/>
              </w:rPr>
            </w:pPr>
            <w:r>
              <w:rPr>
                <w:color w:val="000000" w:themeColor="text1"/>
              </w:rPr>
              <w:t>Pay tax mth 2</w:t>
            </w:r>
          </w:p>
        </w:tc>
        <w:tc>
          <w:tcPr>
            <w:tcW w:w="926" w:type="dxa"/>
          </w:tcPr>
          <w:p w14:paraId="0E142D7D" w14:textId="77777777" w:rsidR="006C6076" w:rsidRDefault="006C6076" w:rsidP="00076D93">
            <w:pPr>
              <w:pStyle w:val="ListParagraph"/>
              <w:ind w:left="0"/>
              <w:jc w:val="right"/>
              <w:rPr>
                <w:color w:val="000000" w:themeColor="text1"/>
              </w:rPr>
            </w:pPr>
            <w:r>
              <w:rPr>
                <w:color w:val="000000" w:themeColor="text1"/>
              </w:rPr>
              <w:t>321.18</w:t>
            </w:r>
          </w:p>
        </w:tc>
      </w:tr>
      <w:tr w:rsidR="006C6076" w14:paraId="24EA3059" w14:textId="77777777" w:rsidTr="003A51C4">
        <w:tc>
          <w:tcPr>
            <w:tcW w:w="1118" w:type="dxa"/>
          </w:tcPr>
          <w:p w14:paraId="25F86166" w14:textId="77777777" w:rsidR="006C6076" w:rsidRDefault="006C6076" w:rsidP="00076D93">
            <w:pPr>
              <w:pStyle w:val="ListParagraph"/>
              <w:ind w:left="0"/>
              <w:rPr>
                <w:color w:val="000000" w:themeColor="text1"/>
              </w:rPr>
            </w:pPr>
            <w:r>
              <w:rPr>
                <w:color w:val="000000" w:themeColor="text1"/>
              </w:rPr>
              <w:t>21 May</w:t>
            </w:r>
          </w:p>
        </w:tc>
        <w:tc>
          <w:tcPr>
            <w:tcW w:w="2977" w:type="dxa"/>
          </w:tcPr>
          <w:p w14:paraId="44BD4153" w14:textId="5FCEA785" w:rsidR="006C6076" w:rsidRDefault="003A51C4" w:rsidP="00076D93">
            <w:pPr>
              <w:pStyle w:val="ListParagraph"/>
              <w:ind w:left="0"/>
              <w:rPr>
                <w:color w:val="000000" w:themeColor="text1"/>
              </w:rPr>
            </w:pPr>
            <w:r>
              <w:rPr>
                <w:color w:val="000000" w:themeColor="text1"/>
              </w:rPr>
              <w:t>Employee 4</w:t>
            </w:r>
          </w:p>
        </w:tc>
        <w:tc>
          <w:tcPr>
            <w:tcW w:w="3118" w:type="dxa"/>
          </w:tcPr>
          <w:p w14:paraId="2B7FDAA1" w14:textId="77777777" w:rsidR="006C6076" w:rsidRDefault="006C6076" w:rsidP="00076D93">
            <w:pPr>
              <w:pStyle w:val="ListParagraph"/>
              <w:ind w:left="0"/>
              <w:rPr>
                <w:color w:val="000000" w:themeColor="text1"/>
              </w:rPr>
            </w:pPr>
            <w:r>
              <w:rPr>
                <w:color w:val="000000" w:themeColor="text1"/>
              </w:rPr>
              <w:t>Pay tax mth 2</w:t>
            </w:r>
          </w:p>
        </w:tc>
        <w:tc>
          <w:tcPr>
            <w:tcW w:w="926" w:type="dxa"/>
          </w:tcPr>
          <w:p w14:paraId="62F32548" w14:textId="77777777" w:rsidR="006C6076" w:rsidRDefault="006C6076" w:rsidP="00076D93">
            <w:pPr>
              <w:pStyle w:val="ListParagraph"/>
              <w:ind w:left="0"/>
              <w:jc w:val="right"/>
              <w:rPr>
                <w:color w:val="000000" w:themeColor="text1"/>
              </w:rPr>
            </w:pPr>
            <w:r>
              <w:rPr>
                <w:color w:val="000000" w:themeColor="text1"/>
              </w:rPr>
              <w:t>946.71</w:t>
            </w:r>
          </w:p>
        </w:tc>
      </w:tr>
      <w:tr w:rsidR="006C6076" w14:paraId="2F9C24EF" w14:textId="77777777" w:rsidTr="003A51C4">
        <w:tc>
          <w:tcPr>
            <w:tcW w:w="1118" w:type="dxa"/>
          </w:tcPr>
          <w:p w14:paraId="474D7D1B" w14:textId="77777777" w:rsidR="006C6076" w:rsidRDefault="006C6076" w:rsidP="00076D93">
            <w:pPr>
              <w:pStyle w:val="ListParagraph"/>
              <w:ind w:left="0"/>
              <w:rPr>
                <w:color w:val="000000" w:themeColor="text1"/>
              </w:rPr>
            </w:pPr>
            <w:r>
              <w:rPr>
                <w:color w:val="000000" w:themeColor="text1"/>
              </w:rPr>
              <w:t>21 May</w:t>
            </w:r>
          </w:p>
        </w:tc>
        <w:tc>
          <w:tcPr>
            <w:tcW w:w="2977" w:type="dxa"/>
          </w:tcPr>
          <w:p w14:paraId="02C5462F" w14:textId="3490B9AC" w:rsidR="006C6076" w:rsidRDefault="003A51C4" w:rsidP="00076D93">
            <w:pPr>
              <w:pStyle w:val="ListParagraph"/>
              <w:ind w:left="0"/>
              <w:rPr>
                <w:color w:val="000000" w:themeColor="text1"/>
              </w:rPr>
            </w:pPr>
            <w:r>
              <w:rPr>
                <w:color w:val="000000" w:themeColor="text1"/>
              </w:rPr>
              <w:t>Employee 4</w:t>
            </w:r>
          </w:p>
        </w:tc>
        <w:tc>
          <w:tcPr>
            <w:tcW w:w="3118" w:type="dxa"/>
          </w:tcPr>
          <w:p w14:paraId="65223697" w14:textId="77777777" w:rsidR="006C6076" w:rsidRDefault="006C6076" w:rsidP="00076D93">
            <w:pPr>
              <w:pStyle w:val="ListParagraph"/>
              <w:ind w:left="0"/>
              <w:rPr>
                <w:color w:val="000000" w:themeColor="text1"/>
              </w:rPr>
            </w:pPr>
            <w:r>
              <w:rPr>
                <w:color w:val="000000" w:themeColor="text1"/>
              </w:rPr>
              <w:t xml:space="preserve">Travel / office expenses </w:t>
            </w:r>
          </w:p>
        </w:tc>
        <w:tc>
          <w:tcPr>
            <w:tcW w:w="926" w:type="dxa"/>
          </w:tcPr>
          <w:p w14:paraId="6C951D91" w14:textId="77777777" w:rsidR="006C6076" w:rsidRDefault="006C6076" w:rsidP="00076D93">
            <w:pPr>
              <w:pStyle w:val="ListParagraph"/>
              <w:ind w:left="0"/>
              <w:jc w:val="right"/>
              <w:rPr>
                <w:color w:val="000000" w:themeColor="text1"/>
              </w:rPr>
            </w:pPr>
            <w:r>
              <w:rPr>
                <w:color w:val="000000" w:themeColor="text1"/>
              </w:rPr>
              <w:t>63.25</w:t>
            </w:r>
          </w:p>
        </w:tc>
      </w:tr>
      <w:tr w:rsidR="006C6076" w14:paraId="29D417F2" w14:textId="77777777" w:rsidTr="003A51C4">
        <w:tc>
          <w:tcPr>
            <w:tcW w:w="1118" w:type="dxa"/>
          </w:tcPr>
          <w:p w14:paraId="1441B5D3" w14:textId="77777777" w:rsidR="006C6076" w:rsidRDefault="006C6076" w:rsidP="00076D93">
            <w:pPr>
              <w:pStyle w:val="ListParagraph"/>
              <w:ind w:left="0"/>
              <w:rPr>
                <w:color w:val="000000" w:themeColor="text1"/>
              </w:rPr>
            </w:pPr>
            <w:r>
              <w:rPr>
                <w:color w:val="000000" w:themeColor="text1"/>
              </w:rPr>
              <w:t>21 May</w:t>
            </w:r>
          </w:p>
        </w:tc>
        <w:tc>
          <w:tcPr>
            <w:tcW w:w="2977" w:type="dxa"/>
          </w:tcPr>
          <w:p w14:paraId="37E920B1" w14:textId="7F8A79AE" w:rsidR="006C6076" w:rsidRDefault="003A51C4" w:rsidP="00076D93">
            <w:pPr>
              <w:pStyle w:val="ListParagraph"/>
              <w:ind w:left="0"/>
              <w:rPr>
                <w:color w:val="000000" w:themeColor="text1"/>
              </w:rPr>
            </w:pPr>
            <w:r>
              <w:rPr>
                <w:color w:val="000000" w:themeColor="text1"/>
              </w:rPr>
              <w:t>Employee 3</w:t>
            </w:r>
          </w:p>
        </w:tc>
        <w:tc>
          <w:tcPr>
            <w:tcW w:w="3118" w:type="dxa"/>
          </w:tcPr>
          <w:p w14:paraId="0597F342" w14:textId="77777777" w:rsidR="006C6076" w:rsidRDefault="006C6076" w:rsidP="00076D93">
            <w:pPr>
              <w:pStyle w:val="ListParagraph"/>
              <w:ind w:left="0"/>
              <w:rPr>
                <w:color w:val="000000" w:themeColor="text1"/>
              </w:rPr>
            </w:pPr>
            <w:r>
              <w:rPr>
                <w:color w:val="000000" w:themeColor="text1"/>
              </w:rPr>
              <w:t>Pay tax mth 2</w:t>
            </w:r>
          </w:p>
        </w:tc>
        <w:tc>
          <w:tcPr>
            <w:tcW w:w="926" w:type="dxa"/>
          </w:tcPr>
          <w:p w14:paraId="315BCCFF" w14:textId="77777777" w:rsidR="006C6076" w:rsidRDefault="006C6076" w:rsidP="00076D93">
            <w:pPr>
              <w:pStyle w:val="ListParagraph"/>
              <w:ind w:left="0"/>
              <w:jc w:val="right"/>
              <w:rPr>
                <w:color w:val="000000" w:themeColor="text1"/>
              </w:rPr>
            </w:pPr>
            <w:r>
              <w:rPr>
                <w:color w:val="000000" w:themeColor="text1"/>
              </w:rPr>
              <w:t>156.64</w:t>
            </w:r>
          </w:p>
        </w:tc>
      </w:tr>
      <w:tr w:rsidR="006C6076" w14:paraId="1EEB1D96" w14:textId="77777777" w:rsidTr="003A51C4">
        <w:tc>
          <w:tcPr>
            <w:tcW w:w="1118" w:type="dxa"/>
          </w:tcPr>
          <w:p w14:paraId="48A7796D" w14:textId="77777777" w:rsidR="006C6076" w:rsidRDefault="006C6076" w:rsidP="00076D93">
            <w:pPr>
              <w:pStyle w:val="ListParagraph"/>
              <w:ind w:left="0"/>
              <w:rPr>
                <w:color w:val="000000" w:themeColor="text1"/>
              </w:rPr>
            </w:pPr>
            <w:r>
              <w:rPr>
                <w:color w:val="000000" w:themeColor="text1"/>
              </w:rPr>
              <w:t>21 May</w:t>
            </w:r>
          </w:p>
        </w:tc>
        <w:tc>
          <w:tcPr>
            <w:tcW w:w="2977" w:type="dxa"/>
          </w:tcPr>
          <w:p w14:paraId="5BEA349F" w14:textId="77777777" w:rsidR="006C6076" w:rsidRDefault="006C6076" w:rsidP="00076D93">
            <w:pPr>
              <w:pStyle w:val="ListParagraph"/>
              <w:ind w:left="0"/>
              <w:rPr>
                <w:color w:val="000000" w:themeColor="text1"/>
              </w:rPr>
            </w:pPr>
            <w:r>
              <w:rPr>
                <w:color w:val="000000" w:themeColor="text1"/>
              </w:rPr>
              <w:t>Croston in Bloom</w:t>
            </w:r>
          </w:p>
        </w:tc>
        <w:tc>
          <w:tcPr>
            <w:tcW w:w="3118" w:type="dxa"/>
          </w:tcPr>
          <w:p w14:paraId="42F1926D" w14:textId="77777777" w:rsidR="006C6076" w:rsidRDefault="006C6076" w:rsidP="00076D93">
            <w:pPr>
              <w:pStyle w:val="ListParagraph"/>
              <w:ind w:left="0"/>
              <w:rPr>
                <w:color w:val="000000" w:themeColor="text1"/>
              </w:rPr>
            </w:pPr>
            <w:r>
              <w:rPr>
                <w:color w:val="000000" w:themeColor="text1"/>
              </w:rPr>
              <w:t>Plants</w:t>
            </w:r>
          </w:p>
        </w:tc>
        <w:tc>
          <w:tcPr>
            <w:tcW w:w="926" w:type="dxa"/>
          </w:tcPr>
          <w:p w14:paraId="488B3132" w14:textId="77777777" w:rsidR="006C6076" w:rsidRDefault="006C6076" w:rsidP="00076D93">
            <w:pPr>
              <w:pStyle w:val="ListParagraph"/>
              <w:ind w:left="0"/>
              <w:jc w:val="right"/>
              <w:rPr>
                <w:color w:val="000000" w:themeColor="text1"/>
              </w:rPr>
            </w:pPr>
            <w:r>
              <w:rPr>
                <w:color w:val="000000" w:themeColor="text1"/>
              </w:rPr>
              <w:t>464.50</w:t>
            </w:r>
          </w:p>
        </w:tc>
      </w:tr>
      <w:tr w:rsidR="006C6076" w14:paraId="145C1332" w14:textId="77777777" w:rsidTr="003A51C4">
        <w:tc>
          <w:tcPr>
            <w:tcW w:w="1118" w:type="dxa"/>
          </w:tcPr>
          <w:p w14:paraId="3CDAD5D7" w14:textId="77777777" w:rsidR="006C6076" w:rsidRDefault="006C6076" w:rsidP="00076D93">
            <w:pPr>
              <w:pStyle w:val="ListParagraph"/>
              <w:ind w:left="0"/>
              <w:rPr>
                <w:color w:val="000000" w:themeColor="text1"/>
              </w:rPr>
            </w:pPr>
            <w:r>
              <w:rPr>
                <w:color w:val="000000" w:themeColor="text1"/>
              </w:rPr>
              <w:t>21 May</w:t>
            </w:r>
          </w:p>
        </w:tc>
        <w:tc>
          <w:tcPr>
            <w:tcW w:w="2977" w:type="dxa"/>
          </w:tcPr>
          <w:p w14:paraId="324A647C" w14:textId="77777777" w:rsidR="006C6076" w:rsidRDefault="006C6076" w:rsidP="00076D93">
            <w:pPr>
              <w:pStyle w:val="ListParagraph"/>
              <w:ind w:left="0"/>
              <w:rPr>
                <w:color w:val="000000" w:themeColor="text1"/>
              </w:rPr>
            </w:pPr>
            <w:r>
              <w:rPr>
                <w:color w:val="000000" w:themeColor="text1"/>
              </w:rPr>
              <w:t>LALC</w:t>
            </w:r>
          </w:p>
        </w:tc>
        <w:tc>
          <w:tcPr>
            <w:tcW w:w="3118" w:type="dxa"/>
          </w:tcPr>
          <w:p w14:paraId="6AFDB88B" w14:textId="77777777" w:rsidR="006C6076" w:rsidRDefault="006C6076" w:rsidP="00076D93">
            <w:pPr>
              <w:pStyle w:val="ListParagraph"/>
              <w:ind w:left="0"/>
              <w:rPr>
                <w:color w:val="000000" w:themeColor="text1"/>
              </w:rPr>
            </w:pPr>
            <w:r>
              <w:rPr>
                <w:color w:val="000000" w:themeColor="text1"/>
              </w:rPr>
              <w:t>Annual subscription</w:t>
            </w:r>
          </w:p>
        </w:tc>
        <w:tc>
          <w:tcPr>
            <w:tcW w:w="926" w:type="dxa"/>
          </w:tcPr>
          <w:p w14:paraId="229DA1FC" w14:textId="77777777" w:rsidR="006C6076" w:rsidRDefault="006C6076" w:rsidP="00076D93">
            <w:pPr>
              <w:pStyle w:val="ListParagraph"/>
              <w:ind w:left="0"/>
              <w:jc w:val="right"/>
              <w:rPr>
                <w:color w:val="000000" w:themeColor="text1"/>
              </w:rPr>
            </w:pPr>
            <w:r>
              <w:rPr>
                <w:color w:val="000000" w:themeColor="text1"/>
              </w:rPr>
              <w:t>528.88</w:t>
            </w:r>
          </w:p>
        </w:tc>
      </w:tr>
      <w:tr w:rsidR="006C6076" w14:paraId="45F1FFA3" w14:textId="77777777" w:rsidTr="003A51C4">
        <w:tc>
          <w:tcPr>
            <w:tcW w:w="1118" w:type="dxa"/>
          </w:tcPr>
          <w:p w14:paraId="2B59260E" w14:textId="77777777" w:rsidR="006C6076" w:rsidRDefault="006C6076" w:rsidP="00076D93">
            <w:pPr>
              <w:pStyle w:val="ListParagraph"/>
              <w:ind w:left="0"/>
              <w:rPr>
                <w:color w:val="000000" w:themeColor="text1"/>
              </w:rPr>
            </w:pPr>
            <w:r>
              <w:rPr>
                <w:color w:val="000000" w:themeColor="text1"/>
              </w:rPr>
              <w:t>29 May</w:t>
            </w:r>
          </w:p>
        </w:tc>
        <w:tc>
          <w:tcPr>
            <w:tcW w:w="2977" w:type="dxa"/>
          </w:tcPr>
          <w:p w14:paraId="1615A61B" w14:textId="77777777" w:rsidR="006C6076" w:rsidRDefault="006C6076" w:rsidP="00076D93">
            <w:pPr>
              <w:pStyle w:val="ListParagraph"/>
              <w:ind w:left="0"/>
              <w:rPr>
                <w:color w:val="000000" w:themeColor="text1"/>
              </w:rPr>
            </w:pPr>
            <w:r>
              <w:rPr>
                <w:color w:val="000000" w:themeColor="text1"/>
              </w:rPr>
              <w:t>Friends of Croston Station</w:t>
            </w:r>
          </w:p>
        </w:tc>
        <w:tc>
          <w:tcPr>
            <w:tcW w:w="3118" w:type="dxa"/>
          </w:tcPr>
          <w:p w14:paraId="57920411" w14:textId="77777777" w:rsidR="006C6076" w:rsidRDefault="006C6076" w:rsidP="00076D93">
            <w:pPr>
              <w:pStyle w:val="ListParagraph"/>
              <w:ind w:left="0"/>
              <w:rPr>
                <w:color w:val="000000" w:themeColor="text1"/>
              </w:rPr>
            </w:pPr>
            <w:r>
              <w:rPr>
                <w:color w:val="000000" w:themeColor="text1"/>
              </w:rPr>
              <w:t>Grant plants</w:t>
            </w:r>
          </w:p>
        </w:tc>
        <w:tc>
          <w:tcPr>
            <w:tcW w:w="926" w:type="dxa"/>
          </w:tcPr>
          <w:p w14:paraId="17B2EB1A" w14:textId="77777777" w:rsidR="006C6076" w:rsidRDefault="006C6076" w:rsidP="00076D93">
            <w:pPr>
              <w:pStyle w:val="ListParagraph"/>
              <w:ind w:left="0"/>
              <w:jc w:val="right"/>
              <w:rPr>
                <w:color w:val="000000" w:themeColor="text1"/>
              </w:rPr>
            </w:pPr>
            <w:r>
              <w:rPr>
                <w:color w:val="000000" w:themeColor="text1"/>
              </w:rPr>
              <w:t>100.00</w:t>
            </w:r>
          </w:p>
        </w:tc>
      </w:tr>
      <w:tr w:rsidR="006C6076" w14:paraId="5FFCB5DA" w14:textId="77777777" w:rsidTr="003A51C4">
        <w:tc>
          <w:tcPr>
            <w:tcW w:w="1118" w:type="dxa"/>
          </w:tcPr>
          <w:p w14:paraId="6FE8FD15" w14:textId="77777777" w:rsidR="006C6076" w:rsidRDefault="006C6076" w:rsidP="00076D93">
            <w:pPr>
              <w:pStyle w:val="ListParagraph"/>
              <w:ind w:left="0"/>
              <w:rPr>
                <w:color w:val="000000" w:themeColor="text1"/>
              </w:rPr>
            </w:pPr>
            <w:r>
              <w:rPr>
                <w:color w:val="000000" w:themeColor="text1"/>
              </w:rPr>
              <w:t>30 May</w:t>
            </w:r>
          </w:p>
        </w:tc>
        <w:tc>
          <w:tcPr>
            <w:tcW w:w="2977" w:type="dxa"/>
          </w:tcPr>
          <w:p w14:paraId="58420BE8" w14:textId="77777777" w:rsidR="006C6076" w:rsidRDefault="006C6076" w:rsidP="00076D93">
            <w:pPr>
              <w:pStyle w:val="ListParagraph"/>
              <w:ind w:left="0"/>
              <w:rPr>
                <w:color w:val="000000" w:themeColor="text1"/>
              </w:rPr>
            </w:pPr>
            <w:r>
              <w:rPr>
                <w:color w:val="000000" w:themeColor="text1"/>
              </w:rPr>
              <w:t>Croston Old School</w:t>
            </w:r>
          </w:p>
        </w:tc>
        <w:tc>
          <w:tcPr>
            <w:tcW w:w="3118" w:type="dxa"/>
          </w:tcPr>
          <w:p w14:paraId="78CFB817" w14:textId="77777777" w:rsidR="006C6076" w:rsidRDefault="006C6076" w:rsidP="00076D93">
            <w:pPr>
              <w:pStyle w:val="ListParagraph"/>
              <w:ind w:left="0"/>
              <w:rPr>
                <w:color w:val="000000" w:themeColor="text1"/>
              </w:rPr>
            </w:pPr>
            <w:r>
              <w:rPr>
                <w:color w:val="000000" w:themeColor="text1"/>
              </w:rPr>
              <w:t>Room Hire May</w:t>
            </w:r>
          </w:p>
        </w:tc>
        <w:tc>
          <w:tcPr>
            <w:tcW w:w="926" w:type="dxa"/>
          </w:tcPr>
          <w:p w14:paraId="53D65160" w14:textId="77777777" w:rsidR="006C6076" w:rsidRDefault="006C6076" w:rsidP="00076D93">
            <w:pPr>
              <w:pStyle w:val="ListParagraph"/>
              <w:ind w:left="0"/>
              <w:jc w:val="right"/>
              <w:rPr>
                <w:color w:val="000000" w:themeColor="text1"/>
              </w:rPr>
            </w:pPr>
            <w:r>
              <w:rPr>
                <w:color w:val="000000" w:themeColor="text1"/>
              </w:rPr>
              <w:t>52.50</w:t>
            </w:r>
          </w:p>
        </w:tc>
      </w:tr>
    </w:tbl>
    <w:p w14:paraId="3BE53458" w14:textId="77777777" w:rsidR="006C6076" w:rsidRPr="002D76ED" w:rsidRDefault="006C6076" w:rsidP="006C6076">
      <w:pPr>
        <w:pStyle w:val="ListParagraph"/>
        <w:rPr>
          <w:color w:val="000000" w:themeColor="text1"/>
        </w:rPr>
      </w:pPr>
    </w:p>
    <w:p w14:paraId="6315D754" w14:textId="6E80B194" w:rsidR="006C6076" w:rsidRDefault="006C6076" w:rsidP="006C6076">
      <w:pPr>
        <w:pStyle w:val="ListParagraph"/>
        <w:numPr>
          <w:ilvl w:val="0"/>
          <w:numId w:val="5"/>
        </w:numPr>
      </w:pPr>
      <w:r>
        <w:t>To approve the estimate of £100 from A Wade, for the removal of the dilapidated bench at Cock Robin Cottages, Highfield Road, Croston</w:t>
      </w:r>
      <w:r w:rsidR="003B4F5D">
        <w:t xml:space="preserve">. Cllr Tomlinson advised he would arrange for this to be removed free of charge. </w:t>
      </w:r>
      <w:r w:rsidR="00896595">
        <w:t>Unanimous.</w:t>
      </w:r>
    </w:p>
    <w:p w14:paraId="57F296AB" w14:textId="3ADF050E" w:rsidR="006C6076" w:rsidRDefault="006C6076" w:rsidP="006C6076">
      <w:pPr>
        <w:pStyle w:val="ListParagraph"/>
        <w:numPr>
          <w:ilvl w:val="0"/>
          <w:numId w:val="5"/>
        </w:numPr>
      </w:pPr>
      <w:r>
        <w:t>To approve the payment of £854.63 from RHF Landscape Supplies for the supply of bark and hardwood ply chips, for essential repairs to the park as indicated in the annual park inspection report, as approved at the May Parish Council Meeting</w:t>
      </w:r>
      <w:r w:rsidR="003B4F5D">
        <w:t xml:space="preserve">. Unanimous. </w:t>
      </w:r>
    </w:p>
    <w:p w14:paraId="108B0035" w14:textId="04D42442" w:rsidR="006C6076" w:rsidRDefault="006C6076" w:rsidP="006C6076">
      <w:pPr>
        <w:pStyle w:val="ListParagraph"/>
        <w:numPr>
          <w:ilvl w:val="0"/>
          <w:numId w:val="5"/>
        </w:numPr>
      </w:pPr>
      <w:r>
        <w:t>To approve the payment of £175 to Amanda Partington, Internal Auditor</w:t>
      </w:r>
      <w:r w:rsidR="003B4F5D">
        <w:t>. Unanimous.</w:t>
      </w:r>
    </w:p>
    <w:p w14:paraId="3F939BD0" w14:textId="7D8390AE" w:rsidR="006C6076" w:rsidRDefault="006C6076" w:rsidP="006C6076">
      <w:pPr>
        <w:pStyle w:val="ListParagraph"/>
        <w:numPr>
          <w:ilvl w:val="0"/>
          <w:numId w:val="5"/>
        </w:numPr>
      </w:pPr>
      <w:r>
        <w:t>Reimbursement to Neville Norcross for paint, varnish and materials for refurbishing playground equipment £188.46</w:t>
      </w:r>
      <w:r w:rsidR="003B4F5D">
        <w:t>. Unanimous.</w:t>
      </w:r>
    </w:p>
    <w:p w14:paraId="1CCD5AFF" w14:textId="217753D1" w:rsidR="006C6076" w:rsidRDefault="006C6076" w:rsidP="006C6076">
      <w:pPr>
        <w:pStyle w:val="ListParagraph"/>
        <w:numPr>
          <w:ilvl w:val="0"/>
          <w:numId w:val="5"/>
        </w:numPr>
      </w:pPr>
      <w:r>
        <w:t>To consider the renewal of membership for OPSTA £10.00</w:t>
      </w:r>
      <w:r w:rsidR="003B4F5D">
        <w:t>. Unanimous.</w:t>
      </w:r>
    </w:p>
    <w:p w14:paraId="306FABF5" w14:textId="77777777" w:rsidR="003B4F5D" w:rsidRDefault="003B4F5D" w:rsidP="003B4F5D">
      <w:pPr>
        <w:pStyle w:val="ListParagraph"/>
      </w:pPr>
    </w:p>
    <w:p w14:paraId="0236B692" w14:textId="460E9807" w:rsidR="003B4F5D" w:rsidRPr="003B4F5D" w:rsidRDefault="006C6076" w:rsidP="00CB5354">
      <w:pPr>
        <w:pStyle w:val="ListParagraph"/>
        <w:numPr>
          <w:ilvl w:val="0"/>
          <w:numId w:val="8"/>
        </w:numPr>
        <w:jc w:val="both"/>
      </w:pPr>
      <w:r w:rsidRPr="00CB5354">
        <w:rPr>
          <w:b/>
          <w:bCs/>
        </w:rPr>
        <w:t xml:space="preserve">Forward Plan: </w:t>
      </w:r>
      <w:r w:rsidRPr="00E73478">
        <w:t>To consider</w:t>
      </w:r>
      <w:r>
        <w:t xml:space="preserve"> / </w:t>
      </w:r>
      <w:r w:rsidRPr="00E73478">
        <w:t>develop an annual forward plan</w:t>
      </w:r>
      <w:r w:rsidR="003B4F5D">
        <w:t xml:space="preserve"> for the Parish Council. </w:t>
      </w:r>
      <w:r>
        <w:t xml:space="preserve">Cllr Tomlinson </w:t>
      </w:r>
      <w:r w:rsidR="003B4F5D">
        <w:t xml:space="preserve">moved a motion to develop a Parish Council forward plan, whereby key themes / activities etc., would feature, for example </w:t>
      </w:r>
      <w:r w:rsidR="00607228">
        <w:t xml:space="preserve">resident surveys, for example </w:t>
      </w:r>
      <w:r w:rsidR="003B4F5D">
        <w:t xml:space="preserve">road safety, </w:t>
      </w:r>
      <w:r w:rsidR="00607228">
        <w:t xml:space="preserve">parking, communication, some of which would require information, advice and guidance from key stakeholders, such as the Lancashire Road Safety Partnership.  </w:t>
      </w:r>
      <w:r w:rsidR="003B4F5D">
        <w:t>It was agreed Cllr Tomlinson</w:t>
      </w:r>
      <w:r w:rsidR="00607228">
        <w:t xml:space="preserve"> would prepare a draft for discussion at the July meeting. </w:t>
      </w:r>
    </w:p>
    <w:p w14:paraId="6E69431F" w14:textId="7691686C" w:rsidR="006C6076" w:rsidRPr="001C2FF1" w:rsidRDefault="006C6076" w:rsidP="00CB5354">
      <w:pPr>
        <w:ind w:left="142"/>
      </w:pPr>
      <w:r>
        <w:rPr>
          <w:b/>
          <w:bCs/>
        </w:rPr>
        <w:t>14.</w:t>
      </w:r>
      <w:r w:rsidR="003B4F5D">
        <w:rPr>
          <w:b/>
          <w:bCs/>
        </w:rPr>
        <w:t xml:space="preserve"> </w:t>
      </w:r>
      <w:r w:rsidRPr="003826A6">
        <w:rPr>
          <w:b/>
          <w:bCs/>
        </w:rPr>
        <w:t>Chair’s newsletter update</w:t>
      </w:r>
      <w:r>
        <w:t>: Cllr</w:t>
      </w:r>
      <w:r w:rsidR="00607228">
        <w:t xml:space="preserve"> </w:t>
      </w:r>
      <w:r>
        <w:t>Titherington-Teale</w:t>
      </w:r>
      <w:r w:rsidR="00607228">
        <w:t xml:space="preserve"> provided an update on the progress of the Chair’s letter</w:t>
      </w:r>
      <w:r w:rsidR="00896595">
        <w:t xml:space="preserve">, which </w:t>
      </w:r>
      <w:r w:rsidR="00607228">
        <w:t>ha</w:t>
      </w:r>
      <w:r w:rsidR="00896595">
        <w:t>d</w:t>
      </w:r>
      <w:r w:rsidR="00607228">
        <w:t xml:space="preserve"> been </w:t>
      </w:r>
      <w:r w:rsidR="00896595">
        <w:t>distributed.</w:t>
      </w:r>
      <w:r w:rsidR="00607228">
        <w:t xml:space="preserve"> The Clerk requested copy for the website. </w:t>
      </w:r>
    </w:p>
    <w:p w14:paraId="5740EB74" w14:textId="67956431" w:rsidR="006C6076" w:rsidRPr="00E44FE3" w:rsidRDefault="006C6076" w:rsidP="006C6076">
      <w:pPr>
        <w:pStyle w:val="ListParagraph"/>
        <w:numPr>
          <w:ilvl w:val="0"/>
          <w:numId w:val="7"/>
        </w:numPr>
      </w:pPr>
      <w:r w:rsidRPr="003826A6">
        <w:rPr>
          <w:b/>
          <w:bCs/>
        </w:rPr>
        <w:t>Reports from other organisations</w:t>
      </w:r>
      <w:r>
        <w:rPr>
          <w:b/>
          <w:bCs/>
        </w:rPr>
        <w:t xml:space="preserve">: </w:t>
      </w:r>
      <w:r>
        <w:t>Cllr Sloan</w:t>
      </w:r>
      <w:r w:rsidR="00607228">
        <w:t xml:space="preserve"> provided an update on the </w:t>
      </w:r>
      <w:r>
        <w:t xml:space="preserve">meeting with Paul Foster, MP, Chorley Borough Councillor, Neville Whitham (Vice Chair Planning Cttee), and </w:t>
      </w:r>
      <w:r>
        <w:lastRenderedPageBreak/>
        <w:t xml:space="preserve">representatives from United Utilities, The Environment Agency, Chorley BC and LCC </w:t>
      </w:r>
      <w:r w:rsidR="00607228">
        <w:t xml:space="preserve">(report circulated).  </w:t>
      </w:r>
    </w:p>
    <w:p w14:paraId="7095B042" w14:textId="44350591" w:rsidR="006C6076" w:rsidRPr="003826A6" w:rsidRDefault="006C6076" w:rsidP="006C6076">
      <w:pPr>
        <w:pStyle w:val="ListParagraph"/>
        <w:numPr>
          <w:ilvl w:val="0"/>
          <w:numId w:val="7"/>
        </w:numPr>
        <w:rPr>
          <w:b/>
          <w:bCs/>
        </w:rPr>
      </w:pPr>
      <w:r w:rsidRPr="003826A6">
        <w:rPr>
          <w:rFonts w:ascii="Aptos" w:eastAsia="Times New Roman" w:hAnsi="Aptos" w:cs="Times New Roman"/>
          <w:color w:val="000000"/>
          <w:kern w:val="0"/>
          <w:lang w:eastAsia="en-GB"/>
          <w14:ligatures w14:val="none"/>
        </w:rPr>
        <w:t>I</w:t>
      </w:r>
      <w:r w:rsidRPr="003826A6">
        <w:rPr>
          <w:rFonts w:ascii="Aptos" w:eastAsia="Times New Roman" w:hAnsi="Aptos" w:cs="Times New Roman"/>
          <w:b/>
          <w:bCs/>
          <w:color w:val="000000"/>
          <w:kern w:val="0"/>
          <w:lang w:eastAsia="en-GB"/>
          <w14:ligatures w14:val="none"/>
        </w:rPr>
        <w:t xml:space="preserve">mprovement of Footpath 6 from The Orchard to Out Lane: </w:t>
      </w:r>
      <w:r w:rsidRPr="003826A6">
        <w:rPr>
          <w:rFonts w:ascii="Aptos" w:eastAsia="Times New Roman" w:hAnsi="Aptos" w:cs="Times New Roman"/>
          <w:color w:val="000000"/>
          <w:kern w:val="0"/>
          <w:lang w:eastAsia="en-GB"/>
          <w14:ligatures w14:val="none"/>
        </w:rPr>
        <w:t>Cllr Almond</w:t>
      </w:r>
      <w:r w:rsidR="00607228">
        <w:rPr>
          <w:rFonts w:ascii="Aptos" w:eastAsia="Times New Roman" w:hAnsi="Aptos" w:cs="Times New Roman"/>
          <w:color w:val="000000"/>
          <w:kern w:val="0"/>
          <w:lang w:eastAsia="en-GB"/>
          <w14:ligatures w14:val="none"/>
        </w:rPr>
        <w:t xml:space="preserve"> gave a verbal report on this footpath, which is overgrown and has poor drainage. It was agreed that Cllr Wright will write to LCC Public Rights of Way to enquire about an on-site meeting with Cllr Almond, to ascertain improvements. </w:t>
      </w:r>
    </w:p>
    <w:p w14:paraId="3997BC21" w14:textId="78D87FDE" w:rsidR="006C6076" w:rsidRPr="00E44FE3" w:rsidRDefault="006C6076" w:rsidP="006C6076">
      <w:pPr>
        <w:pStyle w:val="ListParagraph"/>
        <w:numPr>
          <w:ilvl w:val="0"/>
          <w:numId w:val="7"/>
        </w:numPr>
        <w:rPr>
          <w:b/>
          <w:bCs/>
        </w:rPr>
      </w:pPr>
      <w:r w:rsidRPr="00E44FE3">
        <w:rPr>
          <w:rFonts w:ascii="Aptos" w:eastAsia="Times New Roman" w:hAnsi="Aptos" w:cs="Times New Roman"/>
          <w:b/>
          <w:bCs/>
          <w:color w:val="000000"/>
          <w:kern w:val="0"/>
          <w:lang w:eastAsia="en-GB"/>
          <w14:ligatures w14:val="none"/>
        </w:rPr>
        <w:t>Update on Noticeboard to Morrisons</w:t>
      </w:r>
      <w:r>
        <w:rPr>
          <w:rFonts w:ascii="Aptos" w:eastAsia="Times New Roman" w:hAnsi="Aptos" w:cs="Times New Roman"/>
          <w:b/>
          <w:bCs/>
          <w:color w:val="000000"/>
          <w:kern w:val="0"/>
          <w:lang w:eastAsia="en-GB"/>
          <w14:ligatures w14:val="none"/>
        </w:rPr>
        <w:t>:</w:t>
      </w:r>
      <w:r>
        <w:rPr>
          <w:rFonts w:ascii="Aptos" w:eastAsia="Times New Roman" w:hAnsi="Aptos" w:cs="Times New Roman"/>
          <w:color w:val="000000"/>
          <w:kern w:val="0"/>
          <w:lang w:eastAsia="en-GB"/>
          <w14:ligatures w14:val="none"/>
        </w:rPr>
        <w:t xml:space="preserve"> Cllr Almond</w:t>
      </w:r>
      <w:r w:rsidR="00607228">
        <w:rPr>
          <w:rFonts w:ascii="Aptos" w:eastAsia="Times New Roman" w:hAnsi="Aptos" w:cs="Times New Roman"/>
          <w:color w:val="000000"/>
          <w:kern w:val="0"/>
          <w:lang w:eastAsia="en-GB"/>
          <w14:ligatures w14:val="none"/>
        </w:rPr>
        <w:t xml:space="preserve"> requested progression re: ascertaining the ownership of the Morrison’s store on Station Road, so</w:t>
      </w:r>
      <w:r w:rsidR="00896595">
        <w:rPr>
          <w:rFonts w:ascii="Aptos" w:eastAsia="Times New Roman" w:hAnsi="Aptos" w:cs="Times New Roman"/>
          <w:color w:val="000000"/>
          <w:kern w:val="0"/>
          <w:lang w:eastAsia="en-GB"/>
          <w14:ligatures w14:val="none"/>
        </w:rPr>
        <w:t xml:space="preserve"> a</w:t>
      </w:r>
      <w:r w:rsidR="00607228">
        <w:rPr>
          <w:rFonts w:ascii="Aptos" w:eastAsia="Times New Roman" w:hAnsi="Aptos" w:cs="Times New Roman"/>
          <w:color w:val="000000"/>
          <w:kern w:val="0"/>
          <w:lang w:eastAsia="en-GB"/>
          <w14:ligatures w14:val="none"/>
        </w:rPr>
        <w:t xml:space="preserve"> replacement notice board could be sourced.  It was agreed that Cllr Tomlinson will try to ascertain who the franchisee is to seek permission. </w:t>
      </w:r>
      <w:r w:rsidR="00896595">
        <w:rPr>
          <w:rFonts w:ascii="Aptos" w:eastAsia="Times New Roman" w:hAnsi="Aptos" w:cs="Times New Roman"/>
          <w:color w:val="000000"/>
          <w:kern w:val="0"/>
          <w:lang w:eastAsia="en-GB"/>
          <w14:ligatures w14:val="none"/>
        </w:rPr>
        <w:t xml:space="preserve">The Clerk will seek information on the Little Hoole PC notice board. </w:t>
      </w:r>
    </w:p>
    <w:p w14:paraId="0D1903E6" w14:textId="407AC5A5" w:rsidR="006C6076" w:rsidRPr="00607228" w:rsidRDefault="006C6076" w:rsidP="006C6076">
      <w:pPr>
        <w:pStyle w:val="ListParagraph"/>
        <w:numPr>
          <w:ilvl w:val="0"/>
          <w:numId w:val="7"/>
        </w:numPr>
        <w:rPr>
          <w:b/>
          <w:bCs/>
        </w:rPr>
      </w:pPr>
      <w:r w:rsidRPr="00E44FE3">
        <w:rPr>
          <w:rFonts w:ascii="Aptos" w:eastAsia="Times New Roman" w:hAnsi="Aptos" w:cs="Times New Roman"/>
          <w:b/>
          <w:bCs/>
          <w:color w:val="000000"/>
          <w:kern w:val="0"/>
          <w:lang w:eastAsia="en-GB"/>
          <w14:ligatures w14:val="none"/>
        </w:rPr>
        <w:t xml:space="preserve">Update on </w:t>
      </w:r>
      <w:r w:rsidR="00DB0CD3">
        <w:rPr>
          <w:rFonts w:ascii="Aptos" w:eastAsia="Times New Roman" w:hAnsi="Aptos" w:cs="Times New Roman"/>
          <w:b/>
          <w:bCs/>
          <w:color w:val="000000"/>
          <w:kern w:val="0"/>
          <w:lang w:eastAsia="en-GB"/>
          <w14:ligatures w14:val="none"/>
        </w:rPr>
        <w:t xml:space="preserve">Peartree </w:t>
      </w:r>
      <w:r w:rsidRPr="00E44FE3">
        <w:rPr>
          <w:rFonts w:ascii="Aptos" w:eastAsia="Times New Roman" w:hAnsi="Aptos" w:cs="Times New Roman"/>
          <w:b/>
          <w:bCs/>
          <w:color w:val="000000"/>
          <w:kern w:val="0"/>
          <w:lang w:eastAsia="en-GB"/>
          <w14:ligatures w14:val="none"/>
        </w:rPr>
        <w:t>council garage</w:t>
      </w:r>
      <w:r w:rsidR="00DB0CD3">
        <w:rPr>
          <w:rFonts w:ascii="Aptos" w:eastAsia="Times New Roman" w:hAnsi="Aptos" w:cs="Times New Roman"/>
          <w:b/>
          <w:bCs/>
          <w:color w:val="000000"/>
          <w:kern w:val="0"/>
          <w:lang w:eastAsia="en-GB"/>
          <w14:ligatures w14:val="none"/>
        </w:rPr>
        <w:t>s</w:t>
      </w:r>
      <w:r w:rsidRPr="00E44FE3">
        <w:rPr>
          <w:rFonts w:ascii="Aptos" w:eastAsia="Times New Roman" w:hAnsi="Aptos" w:cs="Times New Roman"/>
          <w:b/>
          <w:bCs/>
          <w:color w:val="000000"/>
          <w:kern w:val="0"/>
          <w:lang w:eastAsia="en-GB"/>
          <w14:ligatures w14:val="none"/>
        </w:rPr>
        <w:t xml:space="preserve"> from Chorley Council</w:t>
      </w:r>
      <w:r>
        <w:rPr>
          <w:rFonts w:ascii="Aptos" w:eastAsia="Times New Roman" w:hAnsi="Aptos" w:cs="Times New Roman"/>
          <w:b/>
          <w:bCs/>
          <w:color w:val="000000"/>
          <w:kern w:val="0"/>
          <w:lang w:eastAsia="en-GB"/>
          <w14:ligatures w14:val="none"/>
        </w:rPr>
        <w:t>:</w:t>
      </w:r>
      <w:r>
        <w:rPr>
          <w:rFonts w:ascii="Aptos" w:eastAsia="Times New Roman" w:hAnsi="Aptos" w:cs="Times New Roman"/>
          <w:color w:val="000000"/>
          <w:kern w:val="0"/>
          <w:lang w:eastAsia="en-GB"/>
          <w14:ligatures w14:val="none"/>
        </w:rPr>
        <w:t xml:space="preserve"> Cllr Almond</w:t>
      </w:r>
      <w:r w:rsidR="00607228">
        <w:rPr>
          <w:rFonts w:ascii="Aptos" w:eastAsia="Times New Roman" w:hAnsi="Aptos" w:cs="Times New Roman"/>
          <w:color w:val="000000"/>
          <w:kern w:val="0"/>
          <w:lang w:eastAsia="en-GB"/>
          <w14:ligatures w14:val="none"/>
        </w:rPr>
        <w:t>. The Clerk will contact the three Chorley Councillors</w:t>
      </w:r>
      <w:r w:rsidR="00DB0CD3">
        <w:rPr>
          <w:rFonts w:ascii="Aptos" w:eastAsia="Times New Roman" w:hAnsi="Aptos" w:cs="Times New Roman"/>
          <w:color w:val="000000"/>
          <w:kern w:val="0"/>
          <w:lang w:eastAsia="en-GB"/>
          <w14:ligatures w14:val="none"/>
        </w:rPr>
        <w:t xml:space="preserve"> for</w:t>
      </w:r>
      <w:r w:rsidR="00607228">
        <w:rPr>
          <w:rFonts w:ascii="Aptos" w:eastAsia="Times New Roman" w:hAnsi="Aptos" w:cs="Times New Roman"/>
          <w:color w:val="000000"/>
          <w:kern w:val="0"/>
          <w:lang w:eastAsia="en-GB"/>
          <w14:ligatures w14:val="none"/>
        </w:rPr>
        <w:t xml:space="preserve"> Croston </w:t>
      </w:r>
      <w:r w:rsidR="00DB0CD3">
        <w:rPr>
          <w:rFonts w:ascii="Aptos" w:eastAsia="Times New Roman" w:hAnsi="Aptos" w:cs="Times New Roman"/>
          <w:color w:val="000000"/>
          <w:kern w:val="0"/>
          <w:lang w:eastAsia="en-GB"/>
          <w14:ligatures w14:val="none"/>
        </w:rPr>
        <w:t xml:space="preserve">regarding </w:t>
      </w:r>
      <w:r w:rsidR="00607228">
        <w:rPr>
          <w:rFonts w:ascii="Aptos" w:eastAsia="Times New Roman" w:hAnsi="Aptos" w:cs="Times New Roman"/>
          <w:color w:val="000000"/>
          <w:kern w:val="0"/>
          <w:lang w:eastAsia="en-GB"/>
          <w14:ligatures w14:val="none"/>
        </w:rPr>
        <w:t xml:space="preserve">an update. </w:t>
      </w:r>
    </w:p>
    <w:p w14:paraId="14788164" w14:textId="67704E36" w:rsidR="00607228" w:rsidRPr="00FE307C" w:rsidRDefault="00607228" w:rsidP="006C6076">
      <w:pPr>
        <w:pStyle w:val="ListParagraph"/>
        <w:numPr>
          <w:ilvl w:val="0"/>
          <w:numId w:val="7"/>
        </w:numPr>
      </w:pPr>
      <w:r>
        <w:rPr>
          <w:rFonts w:ascii="Aptos" w:eastAsia="Times New Roman" w:hAnsi="Aptos" w:cs="Times New Roman"/>
          <w:b/>
          <w:bCs/>
          <w:color w:val="000000"/>
          <w:kern w:val="0"/>
          <w:lang w:eastAsia="en-GB"/>
          <w14:ligatures w14:val="none"/>
        </w:rPr>
        <w:t xml:space="preserve">Croston </w:t>
      </w:r>
      <w:r w:rsidR="00FE307C">
        <w:rPr>
          <w:rFonts w:ascii="Aptos" w:eastAsia="Times New Roman" w:hAnsi="Aptos" w:cs="Times New Roman"/>
          <w:b/>
          <w:bCs/>
          <w:color w:val="000000"/>
          <w:kern w:val="0"/>
          <w:lang w:eastAsia="en-GB"/>
          <w14:ligatures w14:val="none"/>
        </w:rPr>
        <w:t>Together</w:t>
      </w:r>
      <w:r>
        <w:rPr>
          <w:rFonts w:ascii="Aptos" w:eastAsia="Times New Roman" w:hAnsi="Aptos" w:cs="Times New Roman"/>
          <w:b/>
          <w:bCs/>
          <w:color w:val="000000"/>
          <w:kern w:val="0"/>
          <w:lang w:eastAsia="en-GB"/>
          <w14:ligatures w14:val="none"/>
        </w:rPr>
        <w:t xml:space="preserve"> </w:t>
      </w:r>
      <w:r w:rsidR="00FE307C">
        <w:rPr>
          <w:rFonts w:ascii="Aptos" w:eastAsia="Times New Roman" w:hAnsi="Aptos" w:cs="Times New Roman"/>
          <w:b/>
          <w:bCs/>
          <w:color w:val="000000"/>
          <w:kern w:val="0"/>
          <w:lang w:eastAsia="en-GB"/>
          <w14:ligatures w14:val="none"/>
        </w:rPr>
        <w:t>Expression</w:t>
      </w:r>
      <w:r>
        <w:rPr>
          <w:rFonts w:ascii="Aptos" w:eastAsia="Times New Roman" w:hAnsi="Aptos" w:cs="Times New Roman"/>
          <w:b/>
          <w:bCs/>
          <w:color w:val="000000"/>
          <w:kern w:val="0"/>
          <w:lang w:eastAsia="en-GB"/>
          <w14:ligatures w14:val="none"/>
        </w:rPr>
        <w:t xml:space="preserve"> of Interest to the Lancashire Environmental Fund for a grant</w:t>
      </w:r>
      <w:r w:rsidR="00FE307C">
        <w:rPr>
          <w:rFonts w:ascii="Aptos" w:eastAsia="Times New Roman" w:hAnsi="Aptos" w:cs="Times New Roman"/>
          <w:b/>
          <w:bCs/>
          <w:color w:val="000000"/>
          <w:kern w:val="0"/>
          <w:lang w:eastAsia="en-GB"/>
          <w14:ligatures w14:val="none"/>
        </w:rPr>
        <w:t>.</w:t>
      </w:r>
      <w:r w:rsidR="00FE307C">
        <w:rPr>
          <w:b/>
          <w:bCs/>
        </w:rPr>
        <w:t xml:space="preserve"> </w:t>
      </w:r>
      <w:r w:rsidR="00FE307C" w:rsidRPr="00FE307C">
        <w:t>Noted</w:t>
      </w:r>
      <w:r w:rsidR="00FE307C">
        <w:t>.</w:t>
      </w:r>
    </w:p>
    <w:p w14:paraId="13B75417" w14:textId="77777777" w:rsidR="006C6076" w:rsidRPr="00B70064" w:rsidRDefault="006C6076" w:rsidP="006C6076">
      <w:pPr>
        <w:pStyle w:val="ListParagraph"/>
        <w:numPr>
          <w:ilvl w:val="0"/>
          <w:numId w:val="7"/>
        </w:numPr>
      </w:pPr>
      <w:r>
        <w:rPr>
          <w:b/>
          <w:bCs/>
        </w:rPr>
        <w:t xml:space="preserve">Date of next meeting: </w:t>
      </w:r>
      <w:r w:rsidRPr="007B4458">
        <w:rPr>
          <w:b/>
          <w:bCs/>
        </w:rPr>
        <w:t>9 July, 6.30pm at Croston Old School</w:t>
      </w:r>
    </w:p>
    <w:p w14:paraId="4BA9B4EC" w14:textId="77777777" w:rsidR="00607228" w:rsidRDefault="00607228" w:rsidP="006C6076">
      <w:pPr>
        <w:pStyle w:val="ListParagraph"/>
        <w:ind w:left="360"/>
        <w:jc w:val="both"/>
      </w:pPr>
    </w:p>
    <w:p w14:paraId="347DD67A" w14:textId="52922531" w:rsidR="006C6076" w:rsidRDefault="006C6076" w:rsidP="006C6076">
      <w:pPr>
        <w:pStyle w:val="ListParagraph"/>
        <w:ind w:left="360"/>
        <w:jc w:val="both"/>
      </w:pPr>
      <w:r>
        <w:t xml:space="preserve">Prepared by Karon Taylor, Clerk to Croston Parish Council:  </w:t>
      </w:r>
      <w:hyperlink r:id="rId7" w:history="1">
        <w:r w:rsidRPr="00964520">
          <w:rPr>
            <w:rStyle w:val="Hyperlink"/>
          </w:rPr>
          <w:t>www.crostonparishcouncil.org.uk</w:t>
        </w:r>
      </w:hyperlink>
    </w:p>
    <w:p w14:paraId="229140F7" w14:textId="77777777" w:rsidR="00607228" w:rsidRDefault="00607228" w:rsidP="006C6076">
      <w:pPr>
        <w:pStyle w:val="ListParagraph"/>
        <w:ind w:left="360"/>
        <w:jc w:val="both"/>
      </w:pPr>
    </w:p>
    <w:p w14:paraId="7E0F589F" w14:textId="77777777" w:rsidR="00607228" w:rsidRDefault="00607228" w:rsidP="006C6076">
      <w:pPr>
        <w:pStyle w:val="ListParagraph"/>
        <w:ind w:left="360"/>
        <w:jc w:val="both"/>
      </w:pPr>
    </w:p>
    <w:p w14:paraId="661FA1AA" w14:textId="77777777" w:rsidR="00FE307C" w:rsidRDefault="00FE307C" w:rsidP="006C6076">
      <w:pPr>
        <w:pStyle w:val="ListParagraph"/>
        <w:ind w:left="360"/>
        <w:jc w:val="both"/>
      </w:pPr>
    </w:p>
    <w:p w14:paraId="555592BA" w14:textId="77777777" w:rsidR="00FE307C" w:rsidRDefault="00FE307C" w:rsidP="006C6076">
      <w:pPr>
        <w:pStyle w:val="ListParagraph"/>
        <w:ind w:left="360"/>
        <w:jc w:val="both"/>
      </w:pPr>
    </w:p>
    <w:p w14:paraId="62844FF2" w14:textId="0C17F47B" w:rsidR="00607228" w:rsidRDefault="00607228" w:rsidP="006C6076">
      <w:pPr>
        <w:pStyle w:val="ListParagraph"/>
        <w:ind w:left="360"/>
        <w:jc w:val="both"/>
      </w:pPr>
      <w:r>
        <w:t xml:space="preserve">Signed Chair </w:t>
      </w:r>
    </w:p>
    <w:p w14:paraId="07422EC3" w14:textId="77777777" w:rsidR="00607228" w:rsidRDefault="00607228" w:rsidP="006C6076">
      <w:pPr>
        <w:pStyle w:val="ListParagraph"/>
        <w:ind w:left="360"/>
        <w:jc w:val="both"/>
      </w:pPr>
    </w:p>
    <w:p w14:paraId="4D559098" w14:textId="52152EE4" w:rsidR="00607228" w:rsidRPr="004D2851" w:rsidRDefault="00607228" w:rsidP="006C6076">
      <w:pPr>
        <w:pStyle w:val="ListParagraph"/>
        <w:ind w:left="360"/>
        <w:jc w:val="both"/>
        <w:rPr>
          <w:b/>
          <w:bCs/>
        </w:rPr>
      </w:pPr>
      <w:r>
        <w:t>Date</w:t>
      </w:r>
    </w:p>
    <w:sectPr w:rsidR="00607228" w:rsidRPr="004D2851" w:rsidSect="0017493E">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90438" w14:textId="77777777" w:rsidR="00E8463B" w:rsidRDefault="00E8463B" w:rsidP="00771B0E">
      <w:pPr>
        <w:spacing w:after="0" w:line="240" w:lineRule="auto"/>
      </w:pPr>
      <w:r>
        <w:separator/>
      </w:r>
    </w:p>
  </w:endnote>
  <w:endnote w:type="continuationSeparator" w:id="0">
    <w:p w14:paraId="64E2013E" w14:textId="77777777" w:rsidR="00E8463B" w:rsidRDefault="00E8463B" w:rsidP="00771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45968526"/>
      <w:docPartObj>
        <w:docPartGallery w:val="Page Numbers (Bottom of Page)"/>
        <w:docPartUnique/>
      </w:docPartObj>
    </w:sdtPr>
    <w:sdtContent>
      <w:p w14:paraId="629DFD79" w14:textId="63A89619" w:rsidR="00771B0E" w:rsidRDefault="00771B0E" w:rsidP="007F2C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08C5ED" w14:textId="77777777" w:rsidR="00771B0E" w:rsidRDefault="00771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38018400"/>
      <w:docPartObj>
        <w:docPartGallery w:val="Page Numbers (Bottom of Page)"/>
        <w:docPartUnique/>
      </w:docPartObj>
    </w:sdtPr>
    <w:sdtContent>
      <w:p w14:paraId="7CF44795" w14:textId="04DDD0F8" w:rsidR="00771B0E" w:rsidRDefault="00771B0E" w:rsidP="007F2C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BA524D" w14:textId="77777777" w:rsidR="00771B0E" w:rsidRDefault="00771B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A4027" w14:textId="77777777" w:rsidR="00E321DB" w:rsidRDefault="00E32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539DE" w14:textId="77777777" w:rsidR="00E8463B" w:rsidRDefault="00E8463B" w:rsidP="00771B0E">
      <w:pPr>
        <w:spacing w:after="0" w:line="240" w:lineRule="auto"/>
      </w:pPr>
      <w:r>
        <w:separator/>
      </w:r>
    </w:p>
  </w:footnote>
  <w:footnote w:type="continuationSeparator" w:id="0">
    <w:p w14:paraId="36ABEC34" w14:textId="77777777" w:rsidR="00E8463B" w:rsidRDefault="00E8463B" w:rsidP="00771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25214" w14:textId="0DA3CE3D" w:rsidR="00E321DB" w:rsidRDefault="00E8463B">
    <w:pPr>
      <w:pStyle w:val="Header"/>
    </w:pPr>
    <w:r>
      <w:rPr>
        <w:noProof/>
      </w:rPr>
      <w:pict w14:anchorId="602BC0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367665" o:spid="_x0000_s1027" type="#_x0000_t136" alt="" style="position:absolute;margin-left:0;margin-top:0;width:500.15pt;height:218.8pt;rotation:315;z-index:-251651072;mso-wrap-edited:f;mso-width-percent:0;mso-height-percent:0;mso-position-horizontal:center;mso-position-horizontal-relative:margin;mso-position-vertical:center;mso-position-vertical-relative:margin;mso-width-percent:0;mso-height-percent:0" o:allowincell="f" fillcolor="#adadad [2414]" stroked="f">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5E3A0" w14:textId="20ACA42F" w:rsidR="00E321DB" w:rsidRDefault="00E8463B">
    <w:pPr>
      <w:pStyle w:val="Header"/>
    </w:pPr>
    <w:r>
      <w:rPr>
        <w:noProof/>
      </w:rPr>
      <w:pict w14:anchorId="1A2351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367666" o:spid="_x0000_s1026" type="#_x0000_t136" alt="" style="position:absolute;margin-left:0;margin-top:0;width:500.15pt;height:218.8pt;rotation:315;z-index:-251646976;mso-wrap-edited:f;mso-width-percent:0;mso-height-percent:0;mso-position-horizontal:center;mso-position-horizontal-relative:margin;mso-position-vertical:center;mso-position-vertical-relative:margin;mso-width-percent:0;mso-height-percent:0" o:allowincell="f" fillcolor="#adadad [2414]" stroked="f">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C71C" w14:textId="54549EC8" w:rsidR="00E321DB" w:rsidRDefault="00E8463B">
    <w:pPr>
      <w:pStyle w:val="Header"/>
    </w:pPr>
    <w:r>
      <w:rPr>
        <w:noProof/>
      </w:rPr>
      <w:pict w14:anchorId="4D5C51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367664" o:spid="_x0000_s1025" type="#_x0000_t136" alt="" style="position:absolute;margin-left:0;margin-top:0;width:500.15pt;height:218.8pt;rotation:315;z-index:-251655168;mso-wrap-edited:f;mso-width-percent:0;mso-height-percent:0;mso-position-horizontal:center;mso-position-horizontal-relative:margin;mso-position-vertical:center;mso-position-vertical-relative:margin;mso-width-percent:0;mso-height-percent:0" o:allowincell="f" fillcolor="#adadad [2414]" stroked="f">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1179C"/>
    <w:multiLevelType w:val="hybridMultilevel"/>
    <w:tmpl w:val="2140FE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286A3B"/>
    <w:multiLevelType w:val="hybridMultilevel"/>
    <w:tmpl w:val="06227E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9575A4"/>
    <w:multiLevelType w:val="hybridMultilevel"/>
    <w:tmpl w:val="8F7AE1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755055"/>
    <w:multiLevelType w:val="hybridMultilevel"/>
    <w:tmpl w:val="9AA8B288"/>
    <w:lvl w:ilvl="0" w:tplc="8C66CADA">
      <w:start w:val="15"/>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2CA319DE"/>
    <w:multiLevelType w:val="hybridMultilevel"/>
    <w:tmpl w:val="B2144136"/>
    <w:lvl w:ilvl="0" w:tplc="19C87898">
      <w:start w:val="1"/>
      <w:numFmt w:val="lowerLetter"/>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57D6846"/>
    <w:multiLevelType w:val="hybridMultilevel"/>
    <w:tmpl w:val="D106855E"/>
    <w:lvl w:ilvl="0" w:tplc="E6723182">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184158D"/>
    <w:multiLevelType w:val="hybridMultilevel"/>
    <w:tmpl w:val="71CE8E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3013014"/>
    <w:multiLevelType w:val="hybridMultilevel"/>
    <w:tmpl w:val="F696744C"/>
    <w:lvl w:ilvl="0" w:tplc="14C4155E">
      <w:start w:val="13"/>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354618943">
    <w:abstractNumId w:val="6"/>
  </w:num>
  <w:num w:numId="2" w16cid:durableId="125198544">
    <w:abstractNumId w:val="2"/>
  </w:num>
  <w:num w:numId="3" w16cid:durableId="1969774898">
    <w:abstractNumId w:val="1"/>
  </w:num>
  <w:num w:numId="4" w16cid:durableId="428738323">
    <w:abstractNumId w:val="0"/>
  </w:num>
  <w:num w:numId="5" w16cid:durableId="425227893">
    <w:abstractNumId w:val="4"/>
  </w:num>
  <w:num w:numId="6" w16cid:durableId="1195927588">
    <w:abstractNumId w:val="5"/>
  </w:num>
  <w:num w:numId="7" w16cid:durableId="1890412418">
    <w:abstractNumId w:val="3"/>
  </w:num>
  <w:num w:numId="8" w16cid:durableId="4944212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EF"/>
    <w:rsid w:val="000B21E7"/>
    <w:rsid w:val="000C74FF"/>
    <w:rsid w:val="0017493E"/>
    <w:rsid w:val="00252F89"/>
    <w:rsid w:val="00267756"/>
    <w:rsid w:val="00307F1A"/>
    <w:rsid w:val="00315EEF"/>
    <w:rsid w:val="00330E72"/>
    <w:rsid w:val="003A51C4"/>
    <w:rsid w:val="003B4F5D"/>
    <w:rsid w:val="003F3A7A"/>
    <w:rsid w:val="003F60DD"/>
    <w:rsid w:val="004B2250"/>
    <w:rsid w:val="004D2851"/>
    <w:rsid w:val="00545426"/>
    <w:rsid w:val="00607228"/>
    <w:rsid w:val="00630E19"/>
    <w:rsid w:val="006A2D1A"/>
    <w:rsid w:val="006C6076"/>
    <w:rsid w:val="006D40A0"/>
    <w:rsid w:val="00756285"/>
    <w:rsid w:val="00771B0E"/>
    <w:rsid w:val="007D456D"/>
    <w:rsid w:val="00846CFC"/>
    <w:rsid w:val="00896595"/>
    <w:rsid w:val="00896DA7"/>
    <w:rsid w:val="00976732"/>
    <w:rsid w:val="00A635B6"/>
    <w:rsid w:val="00A75588"/>
    <w:rsid w:val="00BA0303"/>
    <w:rsid w:val="00CB5354"/>
    <w:rsid w:val="00CE29D7"/>
    <w:rsid w:val="00D90AD3"/>
    <w:rsid w:val="00DB0CD3"/>
    <w:rsid w:val="00DB6A9D"/>
    <w:rsid w:val="00E011F0"/>
    <w:rsid w:val="00E321DB"/>
    <w:rsid w:val="00E5761A"/>
    <w:rsid w:val="00E8463B"/>
    <w:rsid w:val="00EC003C"/>
    <w:rsid w:val="00FE307C"/>
    <w:rsid w:val="00FF2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B5D62"/>
  <w15:chartTrackingRefBased/>
  <w15:docId w15:val="{DF3C5DE2-56EC-5543-AC38-157B0F635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5E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5E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5E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5E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5E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5E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5E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5E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5E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E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5E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5E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5E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5E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5E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5E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5E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5EEF"/>
    <w:rPr>
      <w:rFonts w:eastAsiaTheme="majorEastAsia" w:cstheme="majorBidi"/>
      <w:color w:val="272727" w:themeColor="text1" w:themeTint="D8"/>
    </w:rPr>
  </w:style>
  <w:style w:type="paragraph" w:styleId="Title">
    <w:name w:val="Title"/>
    <w:basedOn w:val="Normal"/>
    <w:next w:val="Normal"/>
    <w:link w:val="TitleChar"/>
    <w:uiPriority w:val="10"/>
    <w:qFormat/>
    <w:rsid w:val="00315E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E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5E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5E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5EEF"/>
    <w:pPr>
      <w:spacing w:before="160"/>
      <w:jc w:val="center"/>
    </w:pPr>
    <w:rPr>
      <w:i/>
      <w:iCs/>
      <w:color w:val="404040" w:themeColor="text1" w:themeTint="BF"/>
    </w:rPr>
  </w:style>
  <w:style w:type="character" w:customStyle="1" w:styleId="QuoteChar">
    <w:name w:val="Quote Char"/>
    <w:basedOn w:val="DefaultParagraphFont"/>
    <w:link w:val="Quote"/>
    <w:uiPriority w:val="29"/>
    <w:rsid w:val="00315EEF"/>
    <w:rPr>
      <w:i/>
      <w:iCs/>
      <w:color w:val="404040" w:themeColor="text1" w:themeTint="BF"/>
    </w:rPr>
  </w:style>
  <w:style w:type="paragraph" w:styleId="ListParagraph">
    <w:name w:val="List Paragraph"/>
    <w:basedOn w:val="Normal"/>
    <w:uiPriority w:val="34"/>
    <w:qFormat/>
    <w:rsid w:val="00315EEF"/>
    <w:pPr>
      <w:ind w:left="720"/>
      <w:contextualSpacing/>
    </w:pPr>
  </w:style>
  <w:style w:type="character" w:styleId="IntenseEmphasis">
    <w:name w:val="Intense Emphasis"/>
    <w:basedOn w:val="DefaultParagraphFont"/>
    <w:uiPriority w:val="21"/>
    <w:qFormat/>
    <w:rsid w:val="00315EEF"/>
    <w:rPr>
      <w:i/>
      <w:iCs/>
      <w:color w:val="0F4761" w:themeColor="accent1" w:themeShade="BF"/>
    </w:rPr>
  </w:style>
  <w:style w:type="paragraph" w:styleId="IntenseQuote">
    <w:name w:val="Intense Quote"/>
    <w:basedOn w:val="Normal"/>
    <w:next w:val="Normal"/>
    <w:link w:val="IntenseQuoteChar"/>
    <w:uiPriority w:val="30"/>
    <w:qFormat/>
    <w:rsid w:val="00315E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5EEF"/>
    <w:rPr>
      <w:i/>
      <w:iCs/>
      <w:color w:val="0F4761" w:themeColor="accent1" w:themeShade="BF"/>
    </w:rPr>
  </w:style>
  <w:style w:type="character" w:styleId="IntenseReference">
    <w:name w:val="Intense Reference"/>
    <w:basedOn w:val="DefaultParagraphFont"/>
    <w:uiPriority w:val="32"/>
    <w:qFormat/>
    <w:rsid w:val="00315EEF"/>
    <w:rPr>
      <w:b/>
      <w:bCs/>
      <w:smallCaps/>
      <w:color w:val="0F4761" w:themeColor="accent1" w:themeShade="BF"/>
      <w:spacing w:val="5"/>
    </w:rPr>
  </w:style>
  <w:style w:type="paragraph" w:styleId="Footer">
    <w:name w:val="footer"/>
    <w:basedOn w:val="Normal"/>
    <w:link w:val="FooterChar"/>
    <w:uiPriority w:val="99"/>
    <w:unhideWhenUsed/>
    <w:rsid w:val="00771B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B0E"/>
  </w:style>
  <w:style w:type="character" w:styleId="PageNumber">
    <w:name w:val="page number"/>
    <w:basedOn w:val="DefaultParagraphFont"/>
    <w:uiPriority w:val="99"/>
    <w:semiHidden/>
    <w:unhideWhenUsed/>
    <w:rsid w:val="00771B0E"/>
  </w:style>
  <w:style w:type="table" w:styleId="TableGrid">
    <w:name w:val="Table Grid"/>
    <w:basedOn w:val="TableNormal"/>
    <w:uiPriority w:val="39"/>
    <w:rsid w:val="006C6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6076"/>
    <w:rPr>
      <w:color w:val="467886" w:themeColor="hyperlink"/>
      <w:u w:val="single"/>
    </w:rPr>
  </w:style>
  <w:style w:type="paragraph" w:styleId="Header">
    <w:name w:val="header"/>
    <w:basedOn w:val="Normal"/>
    <w:link w:val="HeaderChar"/>
    <w:uiPriority w:val="99"/>
    <w:unhideWhenUsed/>
    <w:rsid w:val="00E32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rostonparishcouncil.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1417</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Karon Taylor</dc:creator>
  <cp:keywords/>
  <dc:description/>
  <cp:lastModifiedBy>Karon Taylor</cp:lastModifiedBy>
  <cp:revision>23</cp:revision>
  <cp:lastPrinted>2025-06-23T16:38:00Z</cp:lastPrinted>
  <dcterms:created xsi:type="dcterms:W3CDTF">2025-06-23T13:55:00Z</dcterms:created>
  <dcterms:modified xsi:type="dcterms:W3CDTF">2025-06-23T16:38:00Z</dcterms:modified>
</cp:coreProperties>
</file>